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line="240" w:lineRule="atLeast"/>
        <w:jc w:val="center"/>
        <w:rPr>
          <w:rFonts w:hint="eastAsia"/>
          <w:color w:val="000000"/>
          <w:sz w:val="36"/>
          <w:szCs w:val="36"/>
        </w:rPr>
      </w:pPr>
      <w:r>
        <w:rPr>
          <w:rFonts w:hint="eastAsia"/>
          <w:color w:val="000000"/>
          <w:sz w:val="36"/>
          <w:szCs w:val="36"/>
        </w:rPr>
        <w:t>竞价采购邀请书</w:t>
      </w:r>
      <w:bookmarkStart w:id="0" w:name="_GoBack"/>
      <w:bookmarkEnd w:id="0"/>
    </w:p>
    <w:p>
      <w:pPr>
        <w:spacing w:line="440" w:lineRule="exact"/>
        <w:ind w:firstLine="720" w:firstLineChars="300"/>
        <w:jc w:val="left"/>
        <w:rPr>
          <w:rFonts w:hint="eastAsia" w:ascii="宋体" w:hAnsi="宋体"/>
          <w:color w:val="000000"/>
          <w:sz w:val="24"/>
          <w:szCs w:val="28"/>
        </w:rPr>
      </w:pPr>
      <w:r>
        <w:rPr>
          <w:rFonts w:hint="eastAsia" w:ascii="宋体" w:hAnsi="宋体"/>
          <w:color w:val="000000"/>
          <w:sz w:val="24"/>
        </w:rPr>
        <w:t>泸州市龙驰嘉阳混凝土工程有限公司拟对</w:t>
      </w:r>
      <w:r>
        <w:rPr>
          <w:rFonts w:hint="eastAsia" w:ascii="宋体" w:hAnsi="宋体"/>
          <w:color w:val="000000"/>
          <w:sz w:val="24"/>
          <w:u w:val="single"/>
          <w:lang w:eastAsia="zh-CN"/>
        </w:rPr>
        <w:t>第三次生产性原材料采购项目</w:t>
      </w:r>
      <w:r>
        <w:rPr>
          <w:rFonts w:hint="eastAsia" w:ascii="宋体" w:hAnsi="宋体"/>
          <w:color w:val="000000"/>
          <w:sz w:val="24"/>
          <w:szCs w:val="32"/>
        </w:rPr>
        <w:t>采用竞价方式</w:t>
      </w:r>
      <w:r>
        <w:rPr>
          <w:rFonts w:hint="eastAsia" w:ascii="宋体" w:hAnsi="宋体"/>
          <w:color w:val="000000"/>
          <w:sz w:val="24"/>
        </w:rPr>
        <w:t>进行采购，特</w:t>
      </w:r>
      <w:r>
        <w:rPr>
          <w:rFonts w:hint="eastAsia" w:ascii="宋体" w:hAnsi="宋体"/>
          <w:color w:val="000000"/>
          <w:sz w:val="24"/>
          <w:szCs w:val="28"/>
        </w:rPr>
        <w:t>邀请符合本次采购要求的供应商参加</w:t>
      </w:r>
      <w:r>
        <w:rPr>
          <w:rFonts w:hint="eastAsia" w:ascii="宋体" w:hAnsi="宋体"/>
          <w:color w:val="000000"/>
          <w:sz w:val="24"/>
        </w:rPr>
        <w:t>报价</w:t>
      </w:r>
      <w:r>
        <w:rPr>
          <w:rFonts w:hint="eastAsia" w:ascii="宋体" w:hAnsi="宋体"/>
          <w:color w:val="000000"/>
          <w:sz w:val="24"/>
          <w:szCs w:val="28"/>
        </w:rPr>
        <w:t>。</w:t>
      </w:r>
    </w:p>
    <w:p>
      <w:pPr>
        <w:spacing w:line="440" w:lineRule="exact"/>
        <w:ind w:firstLine="482" w:firstLineChars="200"/>
        <w:rPr>
          <w:rFonts w:hint="eastAsia" w:ascii="宋体" w:hAnsi="宋体"/>
          <w:b/>
          <w:color w:val="000000"/>
          <w:sz w:val="24"/>
        </w:rPr>
      </w:pPr>
      <w:r>
        <w:rPr>
          <w:rFonts w:hint="eastAsia" w:ascii="宋体" w:hAnsi="宋体"/>
          <w:b/>
          <w:color w:val="000000"/>
          <w:sz w:val="24"/>
        </w:rPr>
        <w:t>一、采购项目基本情况</w:t>
      </w:r>
    </w:p>
    <w:p>
      <w:pPr>
        <w:spacing w:line="440" w:lineRule="exact"/>
        <w:ind w:firstLine="480" w:firstLineChars="200"/>
        <w:rPr>
          <w:rFonts w:hint="eastAsia" w:ascii="宋体" w:hAnsi="宋体"/>
          <w:color w:val="000000"/>
          <w:sz w:val="24"/>
        </w:rPr>
      </w:pPr>
      <w:r>
        <w:rPr>
          <w:rFonts w:hint="eastAsia" w:ascii="宋体" w:hAnsi="宋体"/>
          <w:color w:val="000000"/>
          <w:sz w:val="24"/>
        </w:rPr>
        <w:t>1. 采购项目名称：</w:t>
      </w:r>
      <w:r>
        <w:rPr>
          <w:rFonts w:hint="eastAsia" w:ascii="宋体" w:hAnsi="宋体"/>
          <w:color w:val="000000"/>
          <w:sz w:val="24"/>
          <w:lang w:eastAsia="zh-CN"/>
        </w:rPr>
        <w:t>第三次生产性原材料采购项目</w:t>
      </w:r>
      <w:r>
        <w:rPr>
          <w:rFonts w:hint="eastAsia" w:ascii="宋体" w:hAnsi="宋体"/>
          <w:color w:val="000000"/>
          <w:sz w:val="24"/>
        </w:rPr>
        <w:t xml:space="preserve">。 </w:t>
      </w:r>
    </w:p>
    <w:p>
      <w:pPr>
        <w:spacing w:line="440" w:lineRule="exact"/>
        <w:ind w:firstLine="480" w:firstLineChars="200"/>
        <w:rPr>
          <w:rFonts w:hint="eastAsia" w:ascii="宋体" w:hAnsi="宋体"/>
          <w:color w:val="000000"/>
          <w:sz w:val="24"/>
        </w:rPr>
      </w:pPr>
      <w:r>
        <w:rPr>
          <w:rFonts w:hint="eastAsia" w:ascii="宋体" w:hAnsi="宋体"/>
          <w:color w:val="000000"/>
          <w:sz w:val="24"/>
        </w:rPr>
        <w:t>2. 采购人：泸州市龙驰嘉阳混凝土工程有限公司。</w:t>
      </w:r>
    </w:p>
    <w:p>
      <w:pPr>
        <w:spacing w:line="440" w:lineRule="exact"/>
        <w:ind w:right="31" w:rightChars="15" w:firstLine="480" w:firstLineChars="200"/>
        <w:rPr>
          <w:rFonts w:hint="eastAsia" w:ascii="宋体" w:hAnsi="宋体"/>
          <w:b/>
          <w:bCs/>
          <w:sz w:val="24"/>
        </w:rPr>
      </w:pPr>
      <w:r>
        <w:rPr>
          <w:rFonts w:hint="eastAsia" w:ascii="宋体" w:hAnsi="宋体"/>
          <w:color w:val="000000"/>
          <w:sz w:val="24"/>
        </w:rPr>
        <w:t xml:space="preserve">3. </w:t>
      </w:r>
      <w:r>
        <w:rPr>
          <w:rFonts w:hint="eastAsia" w:ascii="宋体" w:hAnsi="宋体"/>
          <w:sz w:val="24"/>
        </w:rPr>
        <w:t>资金来源：</w:t>
      </w:r>
      <w:r>
        <w:rPr>
          <w:rFonts w:hint="eastAsia" w:ascii="宋体" w:hAnsi="宋体"/>
          <w:color w:val="000000"/>
          <w:sz w:val="24"/>
        </w:rPr>
        <w:t>自筹</w:t>
      </w:r>
      <w:r>
        <w:rPr>
          <w:rFonts w:hint="eastAsia" w:ascii="宋体" w:hAnsi="宋体"/>
          <w:sz w:val="24"/>
        </w:rPr>
        <w:t>资金。</w:t>
      </w:r>
    </w:p>
    <w:p>
      <w:pPr>
        <w:spacing w:line="440" w:lineRule="exact"/>
        <w:ind w:firstLine="480" w:firstLineChars="200"/>
        <w:rPr>
          <w:rStyle w:val="7"/>
        </w:rPr>
      </w:pPr>
      <w:r>
        <w:rPr>
          <w:rFonts w:ascii="宋体" w:hAnsi="宋体"/>
          <w:color w:val="000000"/>
          <w:sz w:val="24"/>
        </w:rPr>
        <w:t xml:space="preserve">4. </w:t>
      </w:r>
      <w:r>
        <w:rPr>
          <w:rFonts w:hint="eastAsia" w:ascii="宋体" w:hAnsi="宋体"/>
          <w:color w:val="000000"/>
          <w:sz w:val="24"/>
        </w:rPr>
        <w:t>采购项目概况：泸州市龙驰嘉阳混凝土工程有限公司因生产需求拟采购预拌混凝土用</w:t>
      </w:r>
      <w:r>
        <w:rPr>
          <w:rFonts w:hint="eastAsia" w:ascii="宋体" w:hAnsi="宋体"/>
          <w:color w:val="000000"/>
          <w:sz w:val="24"/>
          <w:lang w:eastAsia="zh-CN"/>
        </w:rPr>
        <w:t>卵</w:t>
      </w:r>
      <w:r>
        <w:rPr>
          <w:rFonts w:hint="eastAsia" w:ascii="宋体" w:hAnsi="宋体"/>
          <w:color w:val="000000"/>
          <w:sz w:val="24"/>
        </w:rPr>
        <w:t>碎石、</w:t>
      </w:r>
      <w:r>
        <w:rPr>
          <w:rFonts w:hint="eastAsia" w:ascii="宋体" w:hAnsi="宋体"/>
          <w:color w:val="000000"/>
          <w:sz w:val="24"/>
          <w:lang w:eastAsia="zh-CN"/>
        </w:rPr>
        <w:t>卵</w:t>
      </w:r>
      <w:r>
        <w:rPr>
          <w:rFonts w:hint="eastAsia" w:ascii="宋体" w:hAnsi="宋体"/>
          <w:color w:val="000000"/>
          <w:sz w:val="24"/>
        </w:rPr>
        <w:t>机砂</w:t>
      </w:r>
      <w:r>
        <w:rPr>
          <w:rFonts w:hint="eastAsia" w:ascii="宋体" w:hAnsi="宋体"/>
          <w:color w:val="000000"/>
          <w:sz w:val="24"/>
          <w:lang w:eastAsia="zh-CN"/>
        </w:rPr>
        <w:t>、预拌砂浆用砂浆砂</w:t>
      </w:r>
      <w:r>
        <w:rPr>
          <w:rFonts w:hint="eastAsia" w:ascii="宋体" w:hAnsi="宋体"/>
          <w:color w:val="000000"/>
          <w:sz w:val="24"/>
        </w:rPr>
        <w:t>共计约</w:t>
      </w:r>
      <w:r>
        <w:rPr>
          <w:rFonts w:hint="eastAsia" w:ascii="宋体" w:hAnsi="宋体"/>
          <w:color w:val="0000FF"/>
          <w:sz w:val="24"/>
          <w:lang w:val="en-US" w:eastAsia="zh-CN"/>
        </w:rPr>
        <w:t>18</w:t>
      </w:r>
      <w:r>
        <w:rPr>
          <w:rFonts w:hint="eastAsia" w:ascii="宋体" w:hAnsi="宋体"/>
          <w:color w:val="000000"/>
          <w:sz w:val="24"/>
        </w:rPr>
        <w:t>万吨（</w:t>
      </w:r>
      <w:r>
        <w:rPr>
          <w:rFonts w:hint="eastAsia" w:ascii="宋体" w:hAnsi="宋体"/>
          <w:color w:val="000000"/>
          <w:sz w:val="24"/>
          <w:lang w:val="en-US" w:eastAsia="zh-CN"/>
        </w:rPr>
        <w:t>使用</w:t>
      </w:r>
      <w:r>
        <w:rPr>
          <w:rFonts w:hint="eastAsia" w:ascii="宋体" w:hAnsi="宋体"/>
          <w:color w:val="000000"/>
          <w:sz w:val="24"/>
        </w:rPr>
        <w:t>比例约1:1</w:t>
      </w:r>
      <w:r>
        <w:rPr>
          <w:rFonts w:hint="eastAsia" w:ascii="宋体" w:hAnsi="宋体"/>
          <w:color w:val="000000"/>
          <w:sz w:val="24"/>
          <w:lang w:val="en-US" w:eastAsia="zh-CN"/>
        </w:rPr>
        <w:t>:1</w:t>
      </w:r>
      <w:r>
        <w:rPr>
          <w:rFonts w:hint="eastAsia" w:ascii="宋体" w:hAnsi="宋体"/>
          <w:color w:val="000000"/>
          <w:sz w:val="24"/>
        </w:rPr>
        <w:t>）。</w:t>
      </w:r>
    </w:p>
    <w:p>
      <w:pPr>
        <w:spacing w:line="440" w:lineRule="exact"/>
        <w:ind w:firstLine="482" w:firstLineChars="200"/>
        <w:rPr>
          <w:rFonts w:hint="eastAsia" w:ascii="宋体" w:hAnsi="宋体"/>
          <w:b/>
          <w:color w:val="000000"/>
          <w:sz w:val="24"/>
        </w:rPr>
      </w:pPr>
      <w:r>
        <w:rPr>
          <w:rFonts w:hint="eastAsia" w:ascii="宋体" w:hAnsi="宋体"/>
          <w:b/>
          <w:color w:val="000000"/>
          <w:sz w:val="24"/>
        </w:rPr>
        <w:t>二、采购范围及相关要求</w:t>
      </w:r>
    </w:p>
    <w:p>
      <w:pPr>
        <w:spacing w:line="440" w:lineRule="exact"/>
        <w:ind w:firstLine="480" w:firstLineChars="200"/>
        <w:rPr>
          <w:rFonts w:hint="eastAsia" w:ascii="宋体" w:hAnsi="宋体"/>
          <w:color w:val="000000"/>
          <w:sz w:val="24"/>
        </w:rPr>
      </w:pPr>
      <w:r>
        <w:rPr>
          <w:rFonts w:ascii="宋体" w:hAnsi="宋体"/>
          <w:color w:val="000000"/>
          <w:sz w:val="24"/>
        </w:rPr>
        <w:t xml:space="preserve">1. </w:t>
      </w:r>
      <w:r>
        <w:rPr>
          <w:rFonts w:hint="eastAsia" w:ascii="宋体" w:hAnsi="宋体"/>
          <w:color w:val="000000"/>
          <w:sz w:val="24"/>
        </w:rPr>
        <w:t>采购范围：生产性原材料（预拌混凝土用</w:t>
      </w:r>
      <w:r>
        <w:rPr>
          <w:rFonts w:hint="eastAsia" w:ascii="宋体" w:hAnsi="宋体"/>
          <w:color w:val="000000"/>
          <w:sz w:val="24"/>
          <w:lang w:eastAsia="zh-CN"/>
        </w:rPr>
        <w:t>卵</w:t>
      </w:r>
      <w:r>
        <w:rPr>
          <w:rFonts w:hint="eastAsia" w:ascii="宋体" w:hAnsi="宋体"/>
          <w:color w:val="000000"/>
          <w:sz w:val="24"/>
        </w:rPr>
        <w:t>碎石、</w:t>
      </w:r>
      <w:r>
        <w:rPr>
          <w:rFonts w:hint="eastAsia" w:ascii="宋体" w:hAnsi="宋体"/>
          <w:color w:val="000000"/>
          <w:sz w:val="24"/>
          <w:lang w:eastAsia="zh-CN"/>
        </w:rPr>
        <w:t>卵</w:t>
      </w:r>
      <w:r>
        <w:rPr>
          <w:rFonts w:hint="eastAsia" w:ascii="宋体" w:hAnsi="宋体"/>
          <w:color w:val="000000"/>
          <w:sz w:val="24"/>
        </w:rPr>
        <w:t>机砂</w:t>
      </w:r>
      <w:r>
        <w:rPr>
          <w:rFonts w:hint="eastAsia" w:ascii="宋体" w:hAnsi="宋体"/>
          <w:color w:val="000000"/>
          <w:sz w:val="24"/>
          <w:lang w:eastAsia="zh-CN"/>
        </w:rPr>
        <w:t>、预拌砂浆用砂浆砂</w:t>
      </w:r>
      <w:r>
        <w:rPr>
          <w:rFonts w:hint="eastAsia" w:ascii="宋体" w:hAnsi="宋体"/>
          <w:color w:val="000000"/>
          <w:sz w:val="24"/>
        </w:rPr>
        <w:t>比例约1:1</w:t>
      </w:r>
      <w:r>
        <w:rPr>
          <w:rFonts w:hint="eastAsia" w:ascii="宋体" w:hAnsi="宋体"/>
          <w:color w:val="000000"/>
          <w:sz w:val="24"/>
          <w:lang w:val="en-US" w:eastAsia="zh-CN"/>
        </w:rPr>
        <w:t>:1</w:t>
      </w:r>
      <w:r>
        <w:rPr>
          <w:rFonts w:hint="eastAsia" w:ascii="宋体" w:hAnsi="宋体"/>
          <w:color w:val="000000"/>
          <w:sz w:val="24"/>
        </w:rPr>
        <w:t>），总量预估</w:t>
      </w:r>
      <w:r>
        <w:rPr>
          <w:rFonts w:hint="eastAsia" w:ascii="宋体" w:hAnsi="宋体"/>
          <w:color w:val="000000"/>
          <w:sz w:val="24"/>
          <w:lang w:val="en-US" w:eastAsia="zh-CN"/>
        </w:rPr>
        <w:t>18</w:t>
      </w:r>
      <w:r>
        <w:rPr>
          <w:rFonts w:hint="eastAsia" w:ascii="宋体" w:hAnsi="宋体"/>
          <w:color w:val="000000"/>
          <w:sz w:val="24"/>
        </w:rPr>
        <w:t>万吨，以实际需求为准。</w:t>
      </w:r>
    </w:p>
    <w:p>
      <w:pPr>
        <w:spacing w:line="440" w:lineRule="exact"/>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．服务期限：按照采购人要求分批进行供货。根据市场波动、需求量增加等原因，采购人会不定期新增或者重新选择其他合格供应商。</w:t>
      </w:r>
    </w:p>
    <w:p>
      <w:pPr>
        <w:spacing w:line="440" w:lineRule="exact"/>
        <w:ind w:firstLine="480" w:firstLineChars="200"/>
        <w:rPr>
          <w:rFonts w:ascii="宋体" w:hAnsi="宋体"/>
          <w:color w:val="000000"/>
          <w:sz w:val="24"/>
        </w:rPr>
      </w:pPr>
      <w:r>
        <w:rPr>
          <w:rFonts w:ascii="宋体" w:hAnsi="宋体"/>
          <w:color w:val="000000"/>
          <w:sz w:val="24"/>
        </w:rPr>
        <w:t xml:space="preserve">3. </w:t>
      </w:r>
      <w:r>
        <w:rPr>
          <w:rFonts w:hint="eastAsia" w:ascii="宋体" w:hAnsi="宋体"/>
          <w:color w:val="000000"/>
          <w:sz w:val="24"/>
        </w:rPr>
        <w:t>交货地点：</w:t>
      </w:r>
      <w:r>
        <w:rPr>
          <w:rFonts w:hint="eastAsia" w:ascii="宋体" w:hAnsi="宋体"/>
          <w:color w:val="000000"/>
          <w:sz w:val="24"/>
          <w:szCs w:val="28"/>
        </w:rPr>
        <w:t>泸州市龙驰嘉阳混凝土工程有限公司厂区</w:t>
      </w:r>
      <w:r>
        <w:rPr>
          <w:rFonts w:hint="eastAsia" w:ascii="宋体" w:hAnsi="宋体"/>
          <w:color w:val="000000"/>
          <w:sz w:val="24"/>
        </w:rPr>
        <w:t>。</w:t>
      </w:r>
    </w:p>
    <w:p>
      <w:pPr>
        <w:spacing w:line="440" w:lineRule="exact"/>
        <w:ind w:firstLine="480" w:firstLineChars="200"/>
        <w:rPr>
          <w:rFonts w:hint="eastAsia" w:ascii="宋体" w:hAnsi="宋体"/>
          <w:color w:val="000000"/>
          <w:sz w:val="24"/>
        </w:rPr>
      </w:pPr>
      <w:r>
        <w:rPr>
          <w:rFonts w:ascii="宋体" w:hAnsi="宋体"/>
          <w:color w:val="000000"/>
          <w:sz w:val="24"/>
        </w:rPr>
        <w:t xml:space="preserve">4. </w:t>
      </w:r>
      <w:r>
        <w:rPr>
          <w:rFonts w:hint="eastAsia" w:ascii="宋体" w:hAnsi="宋体"/>
          <w:color w:val="000000"/>
          <w:sz w:val="24"/>
        </w:rPr>
        <w:t>质量要求：</w:t>
      </w:r>
    </w:p>
    <w:p>
      <w:pPr>
        <w:spacing w:line="360" w:lineRule="auto"/>
        <w:ind w:firstLine="360" w:firstLineChars="150"/>
        <w:rPr>
          <w:rFonts w:hint="eastAsia" w:ascii="宋体" w:hAnsi="宋体"/>
          <w:sz w:val="24"/>
        </w:rPr>
      </w:pPr>
      <w:r>
        <w:rPr>
          <w:rFonts w:hint="eastAsia" w:ascii="宋体" w:hAnsi="宋体"/>
          <w:sz w:val="24"/>
          <w:lang w:eastAsia="zh-CN"/>
        </w:rPr>
        <w:t>（一）预拌混凝土用</w:t>
      </w:r>
      <w:r>
        <w:rPr>
          <w:rFonts w:hint="eastAsia" w:ascii="宋体" w:hAnsi="宋体"/>
          <w:sz w:val="24"/>
        </w:rPr>
        <w:t>卵碎石（5~</w:t>
      </w:r>
      <w:r>
        <w:rPr>
          <w:rFonts w:ascii="宋体" w:hAnsi="宋体"/>
          <w:sz w:val="24"/>
        </w:rPr>
        <w:t>10</w:t>
      </w:r>
      <w:r>
        <w:rPr>
          <w:rFonts w:hint="eastAsia" w:ascii="宋体" w:hAnsi="宋体"/>
          <w:sz w:val="24"/>
        </w:rPr>
        <w:t>mm、</w:t>
      </w:r>
      <w:r>
        <w:rPr>
          <w:rFonts w:ascii="宋体" w:hAnsi="宋体"/>
          <w:sz w:val="24"/>
        </w:rPr>
        <w:t>10~20mm</w:t>
      </w:r>
      <w:r>
        <w:rPr>
          <w:rFonts w:hint="eastAsia" w:ascii="宋体" w:hAnsi="宋体"/>
          <w:sz w:val="24"/>
        </w:rPr>
        <w:t>）：含泥量≤3%，泥块含量≤1%，级配应符合GB/T14685-2011《建筑用卵石、碎石》中的要求，压碎指标≤13%，不得含有树枝和草根等有害杂质。</w:t>
      </w:r>
    </w:p>
    <w:p>
      <w:pPr>
        <w:spacing w:line="360" w:lineRule="auto"/>
        <w:ind w:firstLine="360" w:firstLineChars="150"/>
        <w:rPr>
          <w:rFonts w:hint="eastAsia" w:ascii="宋体" w:hAnsi="宋体"/>
          <w:sz w:val="24"/>
        </w:rPr>
      </w:pPr>
      <w:r>
        <w:rPr>
          <w:rFonts w:hint="eastAsia" w:ascii="宋体" w:hAnsi="宋体"/>
          <w:sz w:val="24"/>
          <w:lang w:eastAsia="zh-CN"/>
        </w:rPr>
        <w:t>（二）预拌混凝土用</w:t>
      </w:r>
      <w:r>
        <w:rPr>
          <w:rFonts w:hint="eastAsia" w:ascii="宋体" w:hAnsi="宋体"/>
          <w:sz w:val="24"/>
        </w:rPr>
        <w:t>卵</w:t>
      </w:r>
      <w:r>
        <w:rPr>
          <w:rFonts w:hint="eastAsia" w:ascii="宋体" w:hAnsi="宋体"/>
          <w:sz w:val="24"/>
          <w:lang w:eastAsia="zh-CN"/>
        </w:rPr>
        <w:t>机砂</w:t>
      </w:r>
      <w:r>
        <w:rPr>
          <w:rFonts w:hint="eastAsia" w:ascii="宋体" w:hAnsi="宋体"/>
          <w:sz w:val="24"/>
        </w:rPr>
        <w:t>：细度模数Mx≤2.5，（不得含有4.75mm的颗粒）含泥量≤1.0%、泥块含量0%，颗粒级配应符合GB/T14684-2011《建筑用砂》中Ⅱ区的要求，不得含有树枝和草根等有害杂质。</w:t>
      </w:r>
    </w:p>
    <w:p>
      <w:pPr>
        <w:pStyle w:val="2"/>
        <w:ind w:firstLine="480" w:firstLineChars="200"/>
        <w:rPr>
          <w:rFonts w:hint="eastAsia" w:hAnsi="宋体" w:cs="Times New Roman"/>
          <w:kern w:val="2"/>
        </w:rPr>
      </w:pPr>
      <w:r>
        <w:rPr>
          <w:rFonts w:hint="eastAsia" w:hAnsi="宋体" w:cs="Times New Roman"/>
          <w:kern w:val="2"/>
          <w:sz w:val="24"/>
          <w:lang w:val="en-US" w:eastAsia="zh-CN"/>
        </w:rPr>
        <w:t>（三）</w:t>
      </w:r>
      <w:r>
        <w:rPr>
          <w:rFonts w:hint="eastAsia" w:ascii="宋体" w:hAnsi="宋体" w:cs="Times New Roman"/>
          <w:kern w:val="2"/>
          <w:sz w:val="24"/>
          <w:lang w:eastAsia="zh-CN"/>
        </w:rPr>
        <w:t>预拌</w:t>
      </w:r>
      <w:r>
        <w:rPr>
          <w:rFonts w:hint="eastAsia" w:hAnsi="宋体" w:cs="Times New Roman"/>
          <w:kern w:val="2"/>
          <w:sz w:val="24"/>
          <w:lang w:eastAsia="zh-CN"/>
        </w:rPr>
        <w:t>砂浆用砂浆砂：细度模数Mx≤2.5，（不得含有4.75mm的颗粒）含泥量≤1.0%、泥块含量0%，颗粒级配应符合GB/T14684-2011《建筑用砂》中Ⅱ区的要求，不得含有树枝和草根等有害杂质。</w:t>
      </w:r>
    </w:p>
    <w:p>
      <w:pPr>
        <w:spacing w:after="120" w:line="440" w:lineRule="exact"/>
        <w:ind w:firstLine="482" w:firstLineChars="200"/>
        <w:rPr>
          <w:rFonts w:hint="eastAsia" w:ascii="宋体" w:hAnsi="宋体"/>
          <w:b/>
          <w:bCs/>
          <w:color w:val="000000"/>
          <w:sz w:val="24"/>
        </w:rPr>
      </w:pPr>
      <w:r>
        <w:rPr>
          <w:rFonts w:hint="eastAsia" w:ascii="宋体" w:hAnsi="宋体"/>
          <w:b/>
          <w:bCs/>
          <w:color w:val="000000"/>
          <w:sz w:val="24"/>
          <w:lang w:val="en-US" w:eastAsia="zh-CN"/>
        </w:rPr>
        <w:t>三</w:t>
      </w:r>
      <w:r>
        <w:rPr>
          <w:rFonts w:hint="eastAsia" w:ascii="宋体" w:hAnsi="宋体"/>
          <w:b/>
          <w:bCs/>
          <w:color w:val="000000"/>
          <w:sz w:val="24"/>
        </w:rPr>
        <w:t>、供应商参加本次采购活动应具备下列条件：</w:t>
      </w:r>
    </w:p>
    <w:p>
      <w:pPr>
        <w:pStyle w:val="9"/>
        <w:spacing w:line="440" w:lineRule="exact"/>
        <w:ind w:firstLine="600" w:firstLineChars="250"/>
        <w:rPr>
          <w:rFonts w:hint="eastAsia" w:ascii="宋体" w:hAnsi="宋体"/>
          <w:color w:val="000000"/>
          <w:sz w:val="24"/>
        </w:rPr>
      </w:pPr>
      <w:r>
        <w:rPr>
          <w:rFonts w:hint="eastAsia" w:ascii="宋体" w:hAnsi="宋体"/>
          <w:color w:val="000000"/>
          <w:sz w:val="24"/>
        </w:rPr>
        <w:t>1.具有独立承担民事责任的能力；</w:t>
      </w:r>
    </w:p>
    <w:p>
      <w:pPr>
        <w:tabs>
          <w:tab w:val="left" w:pos="7665"/>
        </w:tabs>
        <w:spacing w:line="440" w:lineRule="exact"/>
        <w:ind w:firstLine="600" w:firstLineChars="250"/>
        <w:rPr>
          <w:rFonts w:hint="eastAsia" w:ascii="宋体" w:hAnsi="宋体"/>
          <w:color w:val="000000"/>
          <w:sz w:val="24"/>
        </w:rPr>
      </w:pPr>
      <w:r>
        <w:rPr>
          <w:rFonts w:hint="eastAsia" w:ascii="宋体" w:hAnsi="宋体"/>
          <w:color w:val="000000"/>
          <w:sz w:val="24"/>
        </w:rPr>
        <w:t>2.具有良好的商业信誉和健全的财务会计制度；</w:t>
      </w:r>
    </w:p>
    <w:p>
      <w:pPr>
        <w:tabs>
          <w:tab w:val="left" w:pos="7665"/>
        </w:tabs>
        <w:spacing w:line="440" w:lineRule="exact"/>
        <w:ind w:firstLine="600" w:firstLineChars="250"/>
        <w:rPr>
          <w:rFonts w:hint="eastAsia" w:ascii="宋体" w:hAnsi="宋体"/>
          <w:color w:val="000000"/>
          <w:sz w:val="24"/>
        </w:rPr>
      </w:pPr>
      <w:r>
        <w:rPr>
          <w:rFonts w:hint="eastAsia" w:ascii="宋体" w:hAnsi="宋体"/>
          <w:color w:val="000000"/>
          <w:sz w:val="24"/>
        </w:rPr>
        <w:t>3.具有履行合同所必须的设备和专业技术能力；</w:t>
      </w:r>
    </w:p>
    <w:p>
      <w:pPr>
        <w:tabs>
          <w:tab w:val="left" w:pos="7665"/>
        </w:tabs>
        <w:spacing w:line="440" w:lineRule="exact"/>
        <w:ind w:firstLine="600" w:firstLineChars="250"/>
        <w:rPr>
          <w:rFonts w:hint="eastAsia" w:ascii="宋体" w:hAnsi="宋体"/>
          <w:color w:val="000000"/>
          <w:sz w:val="24"/>
        </w:rPr>
      </w:pPr>
      <w:r>
        <w:rPr>
          <w:rFonts w:hint="eastAsia" w:ascii="宋体" w:hAnsi="宋体"/>
          <w:color w:val="000000"/>
          <w:sz w:val="24"/>
        </w:rPr>
        <w:t>4.具有依法缴纳税收和社会保障资金的良好记录；</w:t>
      </w:r>
    </w:p>
    <w:p>
      <w:pPr>
        <w:tabs>
          <w:tab w:val="left" w:pos="7665"/>
        </w:tabs>
        <w:spacing w:line="440" w:lineRule="exact"/>
        <w:ind w:firstLine="600" w:firstLineChars="250"/>
        <w:rPr>
          <w:rFonts w:hint="eastAsia" w:ascii="宋体" w:hAnsi="宋体"/>
          <w:color w:val="000000"/>
          <w:sz w:val="24"/>
        </w:rPr>
      </w:pPr>
      <w:r>
        <w:rPr>
          <w:rFonts w:hint="eastAsia" w:ascii="宋体" w:hAnsi="宋体"/>
          <w:color w:val="000000"/>
          <w:sz w:val="24"/>
        </w:rPr>
        <w:t>5.参加本次采购活动前三年内，在经营活动中没有重大违法记录；</w:t>
      </w:r>
    </w:p>
    <w:p>
      <w:pPr>
        <w:pStyle w:val="9"/>
        <w:spacing w:line="440" w:lineRule="exact"/>
        <w:ind w:firstLine="600" w:firstLineChars="250"/>
        <w:rPr>
          <w:rFonts w:hint="eastAsia" w:ascii="宋体" w:hAnsi="宋体"/>
          <w:color w:val="000000"/>
          <w:sz w:val="24"/>
        </w:rPr>
      </w:pPr>
      <w:r>
        <w:rPr>
          <w:rFonts w:hint="eastAsia" w:ascii="宋体" w:hAnsi="宋体"/>
          <w:color w:val="000000"/>
          <w:sz w:val="24"/>
        </w:rPr>
        <w:t>6.法律、行政法规规定的其他条件；</w:t>
      </w:r>
    </w:p>
    <w:p>
      <w:pPr>
        <w:pStyle w:val="9"/>
        <w:spacing w:line="440" w:lineRule="exact"/>
        <w:ind w:firstLine="600" w:firstLineChars="250"/>
        <w:rPr>
          <w:rFonts w:hint="eastAsia" w:ascii="宋体" w:hAnsi="宋体"/>
          <w:color w:val="000000"/>
          <w:sz w:val="24"/>
        </w:rPr>
      </w:pPr>
      <w:r>
        <w:rPr>
          <w:rFonts w:hint="eastAsia" w:ascii="宋体" w:hAnsi="宋体"/>
          <w:color w:val="000000"/>
          <w:sz w:val="24"/>
        </w:rPr>
        <w:t>7.根据本项目提出的特殊条件：</w:t>
      </w:r>
    </w:p>
    <w:p>
      <w:pPr>
        <w:pStyle w:val="9"/>
        <w:spacing w:line="440" w:lineRule="exact"/>
        <w:ind w:firstLine="600" w:firstLineChars="250"/>
        <w:rPr>
          <w:rFonts w:hint="eastAsia" w:ascii="宋体" w:hAnsi="宋体"/>
          <w:color w:val="000000"/>
          <w:sz w:val="24"/>
        </w:rPr>
      </w:pPr>
      <w:r>
        <w:rPr>
          <w:rFonts w:hint="eastAsia" w:ascii="宋体" w:hAnsi="宋体"/>
          <w:color w:val="000000"/>
          <w:sz w:val="24"/>
        </w:rPr>
        <w:t>①原材料年产量</w:t>
      </w:r>
      <w:r>
        <w:rPr>
          <w:rFonts w:hint="eastAsia" w:ascii="宋体" w:hAnsi="宋体"/>
          <w:color w:val="000000"/>
          <w:sz w:val="24"/>
          <w:lang w:val="en-US" w:eastAsia="zh-CN"/>
        </w:rPr>
        <w:t>20</w:t>
      </w:r>
      <w:r>
        <w:rPr>
          <w:rFonts w:hint="eastAsia" w:ascii="宋体" w:hAnsi="宋体"/>
          <w:color w:val="000000"/>
          <w:sz w:val="24"/>
        </w:rPr>
        <w:t>万吨及以上（提供承诺函）。</w:t>
      </w:r>
    </w:p>
    <w:p>
      <w:pPr>
        <w:pStyle w:val="9"/>
        <w:spacing w:line="440" w:lineRule="exact"/>
        <w:ind w:firstLine="600" w:firstLineChars="250"/>
        <w:rPr>
          <w:rFonts w:hint="eastAsia" w:ascii="宋体" w:hAnsi="宋体"/>
          <w:color w:val="000000"/>
          <w:sz w:val="24"/>
        </w:rPr>
      </w:pPr>
      <w:r>
        <w:rPr>
          <w:rFonts w:hint="eastAsia" w:ascii="宋体" w:hAnsi="宋体"/>
          <w:color w:val="000000"/>
          <w:sz w:val="24"/>
          <w:lang w:eastAsia="zh-CN"/>
        </w:rPr>
        <w:t>②</w:t>
      </w:r>
      <w:r>
        <w:rPr>
          <w:rFonts w:hint="eastAsia" w:ascii="宋体" w:hAnsi="宋体"/>
          <w:color w:val="000000"/>
          <w:sz w:val="24"/>
        </w:rPr>
        <w:t>供应商需要提供资源税完税证明（无完税证明须提供承担资源税承诺函）。</w:t>
      </w:r>
    </w:p>
    <w:p>
      <w:pPr>
        <w:spacing w:after="120" w:line="440" w:lineRule="exact"/>
        <w:ind w:firstLine="482" w:firstLineChars="200"/>
        <w:rPr>
          <w:rFonts w:hint="eastAsia" w:ascii="宋体" w:hAnsi="宋体"/>
          <w:b/>
          <w:bCs/>
          <w:color w:val="000000"/>
          <w:sz w:val="24"/>
        </w:rPr>
      </w:pPr>
      <w:r>
        <w:rPr>
          <w:rFonts w:hint="eastAsia" w:ascii="宋体" w:hAnsi="宋体"/>
          <w:b/>
          <w:bCs/>
          <w:color w:val="000000"/>
          <w:sz w:val="24"/>
          <w:lang w:val="en-US" w:eastAsia="zh-CN"/>
        </w:rPr>
        <w:t>四</w:t>
      </w:r>
      <w:r>
        <w:rPr>
          <w:rFonts w:hint="eastAsia" w:ascii="宋体" w:hAnsi="宋体"/>
          <w:b/>
          <w:bCs/>
          <w:color w:val="000000"/>
          <w:sz w:val="24"/>
        </w:rPr>
        <w:t>、严禁参加本次采购活动的供应商</w:t>
      </w:r>
    </w:p>
    <w:p>
      <w:pPr>
        <w:spacing w:after="120" w:line="440" w:lineRule="exact"/>
        <w:ind w:firstLine="480" w:firstLineChars="200"/>
        <w:rPr>
          <w:rFonts w:hint="eastAsia" w:ascii="宋体" w:hAnsi="宋体"/>
          <w:b/>
          <w:bCs/>
          <w:color w:val="000000"/>
          <w:sz w:val="24"/>
        </w:rPr>
      </w:pPr>
      <w:r>
        <w:rPr>
          <w:rFonts w:hint="eastAsia" w:ascii="宋体" w:hAnsi="宋体"/>
          <w:color w:val="000000"/>
          <w:sz w:val="24"/>
        </w:rPr>
        <w:t xml:space="preserve"> 1.</w:t>
      </w:r>
      <w:r>
        <w:rPr>
          <w:rFonts w:hint="eastAsia" w:ascii="宋体" w:hAnsi="宋体"/>
          <w:sz w:val="24"/>
        </w:rPr>
        <w:t>拒绝列入失</w:t>
      </w:r>
      <w:r>
        <w:rPr>
          <w:rFonts w:hint="eastAsia" w:ascii="宋体" w:hAnsi="宋体"/>
          <w:color w:val="000000"/>
          <w:sz w:val="24"/>
        </w:rPr>
        <w:t>信被执行人名单、重大税收违法案件当事人名单、采购严重违法失信行为记录名单中的供应商报名参加本项目的采购活动（以联合体形式参加本项目采购活动，联合体成员存在不良信用记录的，视同联合体存在不良信用记录）；</w:t>
      </w:r>
    </w:p>
    <w:p>
      <w:pPr>
        <w:spacing w:after="120" w:line="440" w:lineRule="exact"/>
        <w:ind w:firstLine="480" w:firstLineChars="200"/>
        <w:rPr>
          <w:rFonts w:ascii="宋体" w:hAnsi="宋体"/>
          <w:color w:val="000000"/>
          <w:sz w:val="24"/>
        </w:rPr>
      </w:pPr>
      <w:r>
        <w:rPr>
          <w:rFonts w:hint="eastAsia" w:ascii="宋体" w:hAnsi="宋体"/>
          <w:color w:val="000000"/>
          <w:sz w:val="24"/>
        </w:rPr>
        <w:t>2.处于被责令停产停业、暂扣或者吊销执照、暂扣或者吊销许可证、吊销资质证书状态；</w:t>
      </w:r>
    </w:p>
    <w:p>
      <w:pPr>
        <w:spacing w:after="120" w:line="440" w:lineRule="exact"/>
        <w:ind w:firstLine="480" w:firstLineChars="200"/>
        <w:rPr>
          <w:rFonts w:hint="eastAsia" w:ascii="宋体" w:hAnsi="宋体"/>
          <w:b/>
          <w:bCs/>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进入清算程序，或宣告破产，或其他丧失履约能力的情形。</w:t>
      </w:r>
    </w:p>
    <w:p>
      <w:pPr>
        <w:spacing w:after="120" w:line="440" w:lineRule="exact"/>
        <w:ind w:firstLine="482" w:firstLineChars="200"/>
        <w:rPr>
          <w:rFonts w:ascii="宋体" w:hAnsi="宋体"/>
          <w:b/>
          <w:bCs/>
          <w:color w:val="000000"/>
          <w:sz w:val="24"/>
        </w:rPr>
      </w:pPr>
      <w:r>
        <w:rPr>
          <w:rFonts w:hint="eastAsia" w:ascii="宋体" w:hAnsi="宋体"/>
          <w:b/>
          <w:bCs/>
          <w:color w:val="000000"/>
          <w:sz w:val="24"/>
          <w:lang w:val="en-US" w:eastAsia="zh-CN"/>
        </w:rPr>
        <w:t>五</w:t>
      </w:r>
      <w:r>
        <w:rPr>
          <w:rFonts w:hint="eastAsia" w:ascii="宋体" w:hAnsi="宋体"/>
          <w:b/>
          <w:bCs/>
          <w:color w:val="000000"/>
          <w:sz w:val="24"/>
        </w:rPr>
        <w:t xml:space="preserve">、确定成交供应商的方法 </w:t>
      </w:r>
      <w:r>
        <w:rPr>
          <w:rFonts w:ascii="宋体" w:hAnsi="宋体"/>
          <w:b/>
          <w:bCs/>
          <w:color w:val="000000"/>
          <w:sz w:val="24"/>
        </w:rPr>
        <w:t xml:space="preserve">    </w:t>
      </w:r>
    </w:p>
    <w:p>
      <w:pPr>
        <w:spacing w:after="120" w:line="440" w:lineRule="exact"/>
        <w:ind w:firstLine="480" w:firstLineChars="200"/>
        <w:rPr>
          <w:rFonts w:hint="eastAsia" w:ascii="宋体" w:hAnsi="宋体"/>
          <w:color w:val="000000"/>
          <w:sz w:val="24"/>
          <w:lang w:val="zh-CN"/>
        </w:rPr>
      </w:pPr>
      <w:r>
        <w:rPr>
          <w:rFonts w:hint="eastAsia" w:ascii="宋体" w:hAnsi="宋体"/>
          <w:color w:val="000000"/>
          <w:sz w:val="24"/>
        </w:rPr>
        <w:t>1、</w:t>
      </w:r>
      <w:r>
        <w:rPr>
          <w:rFonts w:hint="eastAsia" w:ascii="宋体" w:hAnsi="宋体"/>
          <w:color w:val="000000"/>
          <w:sz w:val="24"/>
          <w:lang w:val="zh-CN"/>
        </w:rPr>
        <w:t>评审委员会对通过评审标准的</w:t>
      </w:r>
      <w:r>
        <w:rPr>
          <w:rFonts w:hint="eastAsia" w:ascii="宋体" w:hAnsi="宋体"/>
          <w:color w:val="000000"/>
          <w:sz w:val="24"/>
        </w:rPr>
        <w:t>竞价</w:t>
      </w:r>
      <w:r>
        <w:rPr>
          <w:rFonts w:hint="eastAsia" w:ascii="宋体" w:hAnsi="宋体"/>
          <w:color w:val="000000"/>
          <w:sz w:val="24"/>
          <w:lang w:val="zh-CN"/>
        </w:rPr>
        <w:t>申请文件，按照低价优先的原则选择供应商。</w:t>
      </w:r>
    </w:p>
    <w:p>
      <w:pPr>
        <w:spacing w:after="120" w:line="440" w:lineRule="exact"/>
        <w:ind w:firstLine="480" w:firstLineChars="200"/>
        <w:rPr>
          <w:rFonts w:ascii="宋体" w:hAnsi="宋体"/>
          <w:color w:val="000000"/>
          <w:sz w:val="24"/>
        </w:rPr>
      </w:pPr>
      <w:r>
        <w:rPr>
          <w:rFonts w:hint="eastAsia" w:ascii="宋体" w:hAnsi="宋体"/>
          <w:color w:val="000000"/>
          <w:sz w:val="24"/>
        </w:rPr>
        <w:t>竞价中共进行</w:t>
      </w:r>
      <w:r>
        <w:rPr>
          <w:rFonts w:hint="eastAsia" w:ascii="宋体" w:hAnsi="宋体"/>
          <w:color w:val="000000"/>
          <w:sz w:val="24"/>
          <w:lang w:val="en-US" w:eastAsia="zh-CN"/>
        </w:rPr>
        <w:t>三</w:t>
      </w:r>
      <w:r>
        <w:rPr>
          <w:rFonts w:hint="eastAsia" w:ascii="宋体" w:hAnsi="宋体"/>
          <w:color w:val="000000"/>
          <w:sz w:val="24"/>
        </w:rPr>
        <w:t>轮报价：</w:t>
      </w:r>
    </w:p>
    <w:p>
      <w:pPr>
        <w:spacing w:after="120" w:line="440" w:lineRule="exact"/>
        <w:ind w:firstLine="480" w:firstLineChars="200"/>
        <w:rPr>
          <w:rFonts w:hint="eastAsia" w:ascii="宋体" w:hAnsi="宋体"/>
          <w:color w:val="000000"/>
          <w:sz w:val="24"/>
        </w:rPr>
      </w:pPr>
      <w:r>
        <w:rPr>
          <w:rFonts w:hint="eastAsia" w:ascii="宋体" w:hAnsi="宋体"/>
          <w:color w:val="000000"/>
          <w:sz w:val="24"/>
        </w:rPr>
        <w:t>第一次报价在递交竞价申请文件的时候报价随申请文件一并递交。</w:t>
      </w:r>
    </w:p>
    <w:p>
      <w:pPr>
        <w:spacing w:after="120" w:line="440" w:lineRule="exact"/>
        <w:ind w:firstLine="480" w:firstLineChars="200"/>
        <w:rPr>
          <w:rFonts w:ascii="宋体" w:hAnsi="宋体"/>
          <w:color w:val="000000"/>
          <w:sz w:val="24"/>
        </w:rPr>
      </w:pPr>
      <w:r>
        <w:rPr>
          <w:rFonts w:hint="eastAsia" w:ascii="宋体" w:hAnsi="宋体"/>
          <w:color w:val="000000"/>
          <w:sz w:val="24"/>
        </w:rPr>
        <w:t>第一轮评审结束后</w:t>
      </w:r>
      <w:r>
        <w:rPr>
          <w:rFonts w:hint="eastAsia" w:ascii="宋体" w:hAnsi="宋体"/>
          <w:color w:val="000000"/>
          <w:sz w:val="24"/>
          <w:lang w:eastAsia="zh-CN"/>
        </w:rPr>
        <w:t>，</w:t>
      </w:r>
      <w:r>
        <w:rPr>
          <w:rFonts w:hint="eastAsia" w:ascii="宋体" w:hAnsi="宋体"/>
          <w:color w:val="000000"/>
          <w:sz w:val="24"/>
          <w:lang w:val="en-US" w:eastAsia="zh-CN"/>
        </w:rPr>
        <w:t>由主持人在监督的监督下分别告知各供应商第一次报价名次后进行第二次报价，</w:t>
      </w:r>
      <w:r>
        <w:rPr>
          <w:rFonts w:hint="eastAsia" w:ascii="宋体" w:hAnsi="宋体"/>
          <w:color w:val="000000"/>
          <w:sz w:val="24"/>
        </w:rPr>
        <w:t>报价最低的供应商作为首选供应商，若有并列低价的，随机抽取一名作为首选供应商。</w:t>
      </w:r>
    </w:p>
    <w:p>
      <w:pPr>
        <w:spacing w:after="120" w:line="440" w:lineRule="exact"/>
        <w:ind w:firstLine="480" w:firstLineChars="200"/>
        <w:rPr>
          <w:rFonts w:ascii="宋体" w:hAnsi="宋体"/>
          <w:color w:val="000000"/>
          <w:sz w:val="24"/>
        </w:rPr>
      </w:pPr>
      <w:r>
        <w:rPr>
          <w:rFonts w:hint="eastAsia" w:ascii="宋体" w:hAnsi="宋体"/>
          <w:color w:val="000000"/>
          <w:sz w:val="24"/>
        </w:rPr>
        <w:t>第</w:t>
      </w:r>
      <w:r>
        <w:rPr>
          <w:rFonts w:hint="eastAsia" w:ascii="宋体" w:hAnsi="宋体"/>
          <w:color w:val="000000"/>
          <w:sz w:val="24"/>
          <w:lang w:val="en-US" w:eastAsia="zh-CN"/>
        </w:rPr>
        <w:t>三</w:t>
      </w:r>
      <w:r>
        <w:rPr>
          <w:rFonts w:hint="eastAsia" w:ascii="宋体" w:hAnsi="宋体"/>
          <w:color w:val="000000"/>
          <w:sz w:val="24"/>
        </w:rPr>
        <w:t>次报价是在第</w:t>
      </w:r>
      <w:r>
        <w:rPr>
          <w:rFonts w:hint="eastAsia" w:ascii="宋体" w:hAnsi="宋体"/>
          <w:color w:val="000000"/>
          <w:sz w:val="24"/>
          <w:lang w:val="en-US" w:eastAsia="zh-CN"/>
        </w:rPr>
        <w:t>二</w:t>
      </w:r>
      <w:r>
        <w:rPr>
          <w:rFonts w:hint="eastAsia" w:ascii="宋体" w:hAnsi="宋体"/>
          <w:color w:val="000000"/>
          <w:sz w:val="24"/>
        </w:rPr>
        <w:t>轮</w:t>
      </w:r>
      <w:r>
        <w:rPr>
          <w:rFonts w:hint="eastAsia" w:ascii="宋体" w:hAnsi="宋体"/>
          <w:color w:val="000000"/>
          <w:sz w:val="24"/>
          <w:lang w:val="en-US" w:eastAsia="zh-CN"/>
        </w:rPr>
        <w:t>报价</w:t>
      </w:r>
      <w:r>
        <w:rPr>
          <w:rFonts w:hint="eastAsia" w:ascii="宋体" w:hAnsi="宋体"/>
          <w:color w:val="000000"/>
          <w:sz w:val="24"/>
        </w:rPr>
        <w:t>结束后，采购人公布首选供应商名称及报价，所有参与第</w:t>
      </w:r>
      <w:r>
        <w:rPr>
          <w:rFonts w:hint="eastAsia" w:ascii="宋体" w:hAnsi="宋体"/>
          <w:color w:val="000000"/>
          <w:sz w:val="24"/>
          <w:lang w:val="en-US" w:eastAsia="zh-CN"/>
        </w:rPr>
        <w:t>二</w:t>
      </w:r>
      <w:r>
        <w:rPr>
          <w:rFonts w:hint="eastAsia" w:ascii="宋体" w:hAnsi="宋体"/>
          <w:color w:val="000000"/>
          <w:sz w:val="24"/>
        </w:rPr>
        <w:t>次报价的供应商可以选择同意按照首选供应商的价格进行供货，作为次推供应商。次推供应商名单确定后，通过现场随机抽取进行排序。</w:t>
      </w:r>
    </w:p>
    <w:p>
      <w:pPr>
        <w:spacing w:after="120" w:line="440" w:lineRule="exact"/>
        <w:ind w:firstLine="480" w:firstLineChars="200"/>
        <w:rPr>
          <w:rFonts w:hint="eastAsia" w:ascii="宋体" w:hAnsi="宋体"/>
          <w:color w:val="000000"/>
          <w:sz w:val="24"/>
        </w:rPr>
      </w:pPr>
      <w:r>
        <w:rPr>
          <w:rFonts w:hint="eastAsia" w:ascii="宋体" w:hAnsi="宋体"/>
          <w:color w:val="000000"/>
          <w:sz w:val="24"/>
        </w:rPr>
        <w:t>首选供应商是采购人选择原材料供应单位的第一选择，只有在首选供应商不能正常供货，或者供货不能满足采购人生产需求的情况下，采购人才在次推供应商中按照排序进行原材料采购。</w:t>
      </w:r>
    </w:p>
    <w:p>
      <w:pPr>
        <w:spacing w:line="440" w:lineRule="exact"/>
        <w:ind w:firstLine="482" w:firstLineChars="200"/>
        <w:rPr>
          <w:rFonts w:hint="eastAsia" w:ascii="宋体" w:hAnsi="宋体"/>
          <w:b/>
          <w:color w:val="000000"/>
          <w:sz w:val="24"/>
        </w:rPr>
      </w:pPr>
      <w:r>
        <w:rPr>
          <w:rFonts w:hint="eastAsia" w:ascii="宋体" w:hAnsi="宋体"/>
          <w:b/>
          <w:bCs/>
          <w:color w:val="000000"/>
          <w:sz w:val="24"/>
          <w:lang w:val="en-US" w:eastAsia="zh-CN"/>
        </w:rPr>
        <w:t>六</w:t>
      </w:r>
      <w:r>
        <w:rPr>
          <w:rFonts w:hint="eastAsia" w:ascii="宋体" w:hAnsi="宋体"/>
          <w:b/>
          <w:bCs/>
          <w:color w:val="000000"/>
          <w:sz w:val="24"/>
        </w:rPr>
        <w:t>、</w:t>
      </w:r>
      <w:r>
        <w:rPr>
          <w:rFonts w:hint="eastAsia" w:ascii="宋体" w:hAnsi="宋体"/>
          <w:b/>
          <w:color w:val="000000"/>
          <w:sz w:val="24"/>
        </w:rPr>
        <w:t>竞价文件获取方式、时间、地点：</w:t>
      </w:r>
    </w:p>
    <w:p>
      <w:pPr>
        <w:tabs>
          <w:tab w:val="left" w:pos="1620"/>
        </w:tabs>
        <w:spacing w:line="440" w:lineRule="exact"/>
        <w:ind w:firstLine="480" w:firstLineChars="200"/>
        <w:jc w:val="left"/>
        <w:rPr>
          <w:rFonts w:hint="eastAsia" w:ascii="宋体" w:hAnsi="宋体"/>
          <w:bCs/>
          <w:color w:val="000000"/>
          <w:sz w:val="24"/>
          <w:highlight w:val="none"/>
        </w:rPr>
      </w:pPr>
      <w:r>
        <w:rPr>
          <w:rFonts w:hint="eastAsia" w:ascii="宋体" w:hAnsi="宋体"/>
          <w:bCs/>
          <w:sz w:val="24"/>
          <w:highlight w:val="none"/>
        </w:rPr>
        <w:t>凡有意参加</w:t>
      </w:r>
      <w:r>
        <w:rPr>
          <w:rFonts w:hint="eastAsia" w:ascii="宋体" w:hAnsi="宋体"/>
          <w:bCs/>
          <w:sz w:val="24"/>
          <w:highlight w:val="none"/>
          <w:lang w:val="en-US" w:eastAsia="zh-CN"/>
        </w:rPr>
        <w:t>竞价</w:t>
      </w:r>
      <w:r>
        <w:rPr>
          <w:rFonts w:hint="eastAsia" w:ascii="宋体" w:hAnsi="宋体"/>
          <w:bCs/>
          <w:sz w:val="24"/>
          <w:highlight w:val="none"/>
        </w:rPr>
        <w:t>者</w:t>
      </w:r>
      <w:r>
        <w:rPr>
          <w:rFonts w:hint="eastAsia" w:ascii="宋体" w:hAnsi="宋体"/>
          <w:bCs/>
          <w:color w:val="000000"/>
          <w:sz w:val="24"/>
          <w:highlight w:val="none"/>
        </w:rPr>
        <w:t>请于</w:t>
      </w:r>
      <w:r>
        <w:rPr>
          <w:rFonts w:hint="eastAsia" w:ascii="宋体" w:hAnsi="宋体"/>
          <w:bCs/>
          <w:color w:val="000000"/>
          <w:sz w:val="24"/>
          <w:highlight w:val="none"/>
          <w:u w:val="single"/>
        </w:rPr>
        <w:t>2021</w:t>
      </w:r>
      <w:r>
        <w:rPr>
          <w:rFonts w:hint="eastAsia" w:ascii="宋体" w:hAnsi="宋体"/>
          <w:bCs/>
          <w:color w:val="000000"/>
          <w:sz w:val="24"/>
          <w:highlight w:val="none"/>
        </w:rPr>
        <w:t>年</w:t>
      </w:r>
      <w:r>
        <w:rPr>
          <w:rFonts w:hint="eastAsia" w:ascii="宋体" w:hAnsi="宋体"/>
          <w:bCs/>
          <w:color w:val="000000"/>
          <w:sz w:val="24"/>
          <w:highlight w:val="none"/>
          <w:u w:val="single"/>
          <w:lang w:val="en-US" w:eastAsia="zh-CN"/>
        </w:rPr>
        <w:t>10</w:t>
      </w:r>
      <w:r>
        <w:rPr>
          <w:rFonts w:hint="eastAsia" w:ascii="宋体" w:hAnsi="宋体"/>
          <w:bCs/>
          <w:color w:val="000000"/>
          <w:sz w:val="24"/>
          <w:highlight w:val="none"/>
        </w:rPr>
        <w:t>月</w:t>
      </w:r>
      <w:r>
        <w:rPr>
          <w:rFonts w:hint="eastAsia" w:ascii="宋体" w:hAnsi="宋体"/>
          <w:bCs/>
          <w:color w:val="000000"/>
          <w:sz w:val="24"/>
          <w:highlight w:val="none"/>
          <w:u w:val="single"/>
          <w:lang w:val="en-US" w:eastAsia="zh-CN"/>
        </w:rPr>
        <w:t>29</w:t>
      </w:r>
      <w:r>
        <w:rPr>
          <w:rFonts w:hint="eastAsia" w:ascii="宋体" w:hAnsi="宋体"/>
          <w:bCs/>
          <w:color w:val="000000"/>
          <w:sz w:val="24"/>
          <w:highlight w:val="none"/>
        </w:rPr>
        <w:t>日至</w:t>
      </w:r>
      <w:r>
        <w:rPr>
          <w:rFonts w:hint="eastAsia" w:ascii="宋体" w:hAnsi="宋体"/>
          <w:bCs/>
          <w:color w:val="000000"/>
          <w:sz w:val="24"/>
          <w:highlight w:val="none"/>
          <w:u w:val="single"/>
        </w:rPr>
        <w:t>2021</w:t>
      </w:r>
      <w:r>
        <w:rPr>
          <w:rFonts w:hint="eastAsia" w:ascii="宋体" w:hAnsi="宋体"/>
          <w:bCs/>
          <w:color w:val="000000"/>
          <w:sz w:val="24"/>
          <w:highlight w:val="none"/>
        </w:rPr>
        <w:t>年</w:t>
      </w:r>
      <w:r>
        <w:rPr>
          <w:rFonts w:hint="eastAsia" w:ascii="宋体" w:hAnsi="宋体"/>
          <w:bCs/>
          <w:color w:val="000000"/>
          <w:sz w:val="24"/>
          <w:highlight w:val="none"/>
          <w:u w:val="single"/>
          <w:lang w:val="en-US" w:eastAsia="zh-CN"/>
        </w:rPr>
        <w:t>11</w:t>
      </w:r>
      <w:r>
        <w:rPr>
          <w:rFonts w:hint="eastAsia" w:ascii="宋体" w:hAnsi="宋体"/>
          <w:bCs/>
          <w:color w:val="000000"/>
          <w:sz w:val="24"/>
          <w:highlight w:val="none"/>
        </w:rPr>
        <w:t>月</w:t>
      </w:r>
      <w:r>
        <w:rPr>
          <w:rFonts w:hint="eastAsia" w:ascii="宋体" w:hAnsi="宋体"/>
          <w:bCs/>
          <w:color w:val="000000"/>
          <w:sz w:val="24"/>
          <w:highlight w:val="none"/>
          <w:u w:val="single"/>
          <w:lang w:val="en-US" w:eastAsia="zh-CN"/>
        </w:rPr>
        <w:t>3</w:t>
      </w:r>
      <w:r>
        <w:rPr>
          <w:rFonts w:hint="eastAsia" w:ascii="宋体" w:hAnsi="宋体"/>
          <w:bCs/>
          <w:color w:val="000000"/>
          <w:sz w:val="24"/>
          <w:highlight w:val="none"/>
        </w:rPr>
        <w:t>日到</w:t>
      </w:r>
      <w:r>
        <w:rPr>
          <w:rFonts w:hint="eastAsia" w:ascii="宋体" w:hAnsi="宋体"/>
          <w:bCs/>
          <w:color w:val="000000"/>
          <w:sz w:val="24"/>
          <w:highlight w:val="none"/>
          <w:u w:val="single"/>
        </w:rPr>
        <w:t>泸州市龙马潭区云台路68号龙驰实业集团商业楼4层A3排龙驰集团412号招标采购部</w:t>
      </w:r>
      <w:r>
        <w:rPr>
          <w:rFonts w:hint="eastAsia" w:ascii="宋体" w:hAnsi="宋体"/>
          <w:bCs/>
          <w:color w:val="000000"/>
          <w:sz w:val="24"/>
          <w:highlight w:val="none"/>
        </w:rPr>
        <w:t>领取</w:t>
      </w:r>
      <w:r>
        <w:rPr>
          <w:rFonts w:hint="eastAsia" w:ascii="宋体" w:hAnsi="宋体"/>
          <w:bCs/>
          <w:color w:val="000000"/>
          <w:sz w:val="24"/>
          <w:highlight w:val="none"/>
          <w:lang w:val="en-US" w:eastAsia="zh-CN"/>
        </w:rPr>
        <w:t>竞价采购</w:t>
      </w:r>
      <w:r>
        <w:rPr>
          <w:rFonts w:hint="eastAsia" w:ascii="宋体" w:hAnsi="宋体"/>
          <w:bCs/>
          <w:color w:val="000000"/>
          <w:sz w:val="24"/>
          <w:highlight w:val="none"/>
        </w:rPr>
        <w:t>文件。</w:t>
      </w:r>
    </w:p>
    <w:p>
      <w:pPr>
        <w:tabs>
          <w:tab w:val="left" w:pos="1620"/>
        </w:tabs>
        <w:spacing w:line="440" w:lineRule="exact"/>
        <w:ind w:firstLine="480" w:firstLineChars="200"/>
        <w:jc w:val="left"/>
        <w:rPr>
          <w:rStyle w:val="7"/>
          <w:highlight w:val="none"/>
        </w:rPr>
      </w:pPr>
      <w:r>
        <w:rPr>
          <w:rFonts w:hint="eastAsia" w:ascii="宋体" w:hAnsi="宋体"/>
          <w:bCs/>
          <w:color w:val="000000"/>
          <w:sz w:val="24"/>
          <w:highlight w:val="none"/>
        </w:rPr>
        <w:t>领取</w:t>
      </w:r>
      <w:r>
        <w:rPr>
          <w:rFonts w:hint="eastAsia" w:ascii="宋体" w:hAnsi="宋体"/>
          <w:bCs/>
          <w:color w:val="000000"/>
          <w:sz w:val="24"/>
          <w:highlight w:val="none"/>
          <w:lang w:val="en-US" w:eastAsia="zh-CN"/>
        </w:rPr>
        <w:t>竞价采购</w:t>
      </w:r>
      <w:r>
        <w:rPr>
          <w:rFonts w:hint="eastAsia" w:ascii="宋体" w:hAnsi="宋体"/>
          <w:bCs/>
          <w:color w:val="000000"/>
          <w:sz w:val="24"/>
          <w:highlight w:val="none"/>
        </w:rPr>
        <w:t>文件须携带《报名登记表》（格式见附件）、营业执照复印件、经办人身份证复印件。本项目</w:t>
      </w:r>
      <w:r>
        <w:rPr>
          <w:rFonts w:hint="eastAsia" w:ascii="宋体" w:hAnsi="宋体"/>
          <w:bCs/>
          <w:color w:val="FF0000"/>
          <w:sz w:val="24"/>
          <w:highlight w:val="none"/>
        </w:rPr>
        <w:t>不接受</w:t>
      </w:r>
      <w:r>
        <w:rPr>
          <w:rFonts w:hint="eastAsia" w:ascii="宋体" w:hAnsi="宋体"/>
          <w:bCs/>
          <w:color w:val="000000"/>
          <w:sz w:val="24"/>
          <w:highlight w:val="none"/>
        </w:rPr>
        <w:t>邮箱报名</w:t>
      </w:r>
      <w:r>
        <w:rPr>
          <w:rFonts w:hint="eastAsia"/>
          <w:color w:val="000000"/>
          <w:sz w:val="24"/>
          <w:highlight w:val="none"/>
        </w:rPr>
        <w:t>。</w:t>
      </w:r>
    </w:p>
    <w:p>
      <w:pPr>
        <w:tabs>
          <w:tab w:val="left" w:pos="1620"/>
        </w:tabs>
        <w:spacing w:after="0" w:line="440" w:lineRule="exact"/>
        <w:ind w:firstLine="480" w:firstLineChars="200"/>
        <w:jc w:val="left"/>
        <w:rPr>
          <w:rFonts w:hint="eastAsia"/>
          <w:color w:val="000000"/>
          <w:sz w:val="24"/>
        </w:rPr>
      </w:pPr>
      <w:r>
        <w:rPr>
          <w:rStyle w:val="7"/>
          <w:rFonts w:hint="eastAsia"/>
          <w:color w:val="000000"/>
          <w:sz w:val="24"/>
          <w:highlight w:val="none"/>
        </w:rPr>
        <w:t>投标人从提交报名登记表开始，24小时内若没有收到采购文件，应主动联系招标人核实情况，否则视为已收到文件。</w:t>
      </w:r>
    </w:p>
    <w:p>
      <w:pPr>
        <w:spacing w:after="120" w:line="440" w:lineRule="exact"/>
        <w:ind w:firstLine="482" w:firstLineChars="200"/>
        <w:rPr>
          <w:rFonts w:ascii="宋体" w:hAnsi="宋体"/>
          <w:sz w:val="24"/>
        </w:rPr>
      </w:pPr>
      <w:r>
        <w:rPr>
          <w:rFonts w:hint="eastAsia" w:ascii="宋体" w:hAnsi="宋体"/>
          <w:b/>
          <w:color w:val="000000"/>
          <w:sz w:val="24"/>
          <w:lang w:val="en-US" w:eastAsia="zh-CN"/>
        </w:rPr>
        <w:t>七</w:t>
      </w:r>
      <w:r>
        <w:rPr>
          <w:rFonts w:hint="eastAsia" w:ascii="宋体" w:hAnsi="宋体"/>
          <w:b/>
          <w:color w:val="000000"/>
          <w:sz w:val="24"/>
        </w:rPr>
        <w:t>、竞价时间及竞价规则：</w:t>
      </w:r>
    </w:p>
    <w:p>
      <w:pPr>
        <w:spacing w:after="120" w:line="440" w:lineRule="exact"/>
        <w:ind w:firstLine="482" w:firstLineChars="200"/>
        <w:rPr>
          <w:rFonts w:ascii="宋体" w:hAnsi="宋体"/>
          <w:color w:val="000000"/>
          <w:sz w:val="24"/>
          <w:szCs w:val="28"/>
        </w:rPr>
      </w:pPr>
      <w:r>
        <w:rPr>
          <w:rFonts w:hint="eastAsia" w:ascii="宋体" w:hAnsi="宋体"/>
          <w:b/>
          <w:color w:val="000000"/>
          <w:sz w:val="24"/>
          <w:szCs w:val="28"/>
        </w:rPr>
        <w:t>1.递交响应文件</w:t>
      </w:r>
      <w:r>
        <w:rPr>
          <w:rFonts w:hint="eastAsia" w:ascii="宋体" w:hAnsi="宋体"/>
          <w:b/>
          <w:color w:val="000000"/>
          <w:sz w:val="24"/>
        </w:rPr>
        <w:t>时间：</w:t>
      </w:r>
      <w:r>
        <w:rPr>
          <w:rFonts w:hint="eastAsia" w:hAnsi="宋体" w:cs="宋体"/>
          <w:color w:val="000000"/>
          <w:sz w:val="24"/>
          <w:szCs w:val="24"/>
          <w:u w:val="single"/>
        </w:rPr>
        <w:t>2021</w:t>
      </w:r>
      <w:r>
        <w:rPr>
          <w:rFonts w:hint="eastAsia" w:hAnsi="宋体" w:cs="宋体"/>
          <w:color w:val="000000"/>
          <w:sz w:val="24"/>
          <w:szCs w:val="24"/>
          <w:lang w:val="zh-CN"/>
        </w:rPr>
        <w:t>年</w:t>
      </w:r>
      <w:r>
        <w:rPr>
          <w:rFonts w:hint="eastAsia" w:hAnsi="宋体" w:cs="宋体"/>
          <w:color w:val="000000"/>
          <w:sz w:val="24"/>
          <w:szCs w:val="24"/>
          <w:u w:val="single"/>
          <w:lang w:val="en-US" w:eastAsia="zh-CN"/>
        </w:rPr>
        <w:t>11</w:t>
      </w:r>
      <w:r>
        <w:rPr>
          <w:rFonts w:hint="eastAsia" w:hAnsi="宋体" w:cs="宋体"/>
          <w:color w:val="000000"/>
          <w:sz w:val="24"/>
          <w:szCs w:val="24"/>
          <w:lang w:val="zh-CN"/>
        </w:rPr>
        <w:t>月</w:t>
      </w:r>
      <w:r>
        <w:rPr>
          <w:rFonts w:hint="eastAsia" w:hAnsi="宋体" w:cs="宋体"/>
          <w:color w:val="000000"/>
          <w:sz w:val="24"/>
          <w:szCs w:val="24"/>
          <w:highlight w:val="none"/>
          <w:u w:val="single"/>
          <w:lang w:val="en-US" w:eastAsia="zh-CN"/>
        </w:rPr>
        <w:t>5</w:t>
      </w:r>
      <w:r>
        <w:rPr>
          <w:rFonts w:hint="eastAsia" w:hAnsi="宋体" w:cs="宋体"/>
          <w:color w:val="000000"/>
          <w:sz w:val="24"/>
          <w:szCs w:val="24"/>
          <w:lang w:val="zh-CN"/>
        </w:rPr>
        <w:t>日</w:t>
      </w:r>
      <w:r>
        <w:rPr>
          <w:rFonts w:hint="eastAsia" w:hAnsi="宋体" w:cs="宋体"/>
          <w:color w:val="000000"/>
          <w:sz w:val="24"/>
          <w:szCs w:val="24"/>
          <w:u w:val="single"/>
        </w:rPr>
        <w:t>9</w:t>
      </w:r>
      <w:r>
        <w:rPr>
          <w:rFonts w:hint="eastAsia" w:hAnsi="宋体" w:cs="宋体"/>
          <w:color w:val="000000"/>
          <w:sz w:val="24"/>
          <w:szCs w:val="24"/>
          <w:lang w:val="zh-CN"/>
        </w:rPr>
        <w:t>时</w:t>
      </w:r>
      <w:r>
        <w:rPr>
          <w:rFonts w:hint="eastAsia" w:hAnsi="宋体" w:cs="宋体"/>
          <w:color w:val="000000"/>
          <w:sz w:val="24"/>
          <w:szCs w:val="24"/>
          <w:u w:val="single"/>
          <w:lang w:val="en-US" w:eastAsia="zh-CN"/>
        </w:rPr>
        <w:t>0</w:t>
      </w:r>
      <w:r>
        <w:rPr>
          <w:rFonts w:hint="eastAsia" w:hAnsi="宋体" w:cs="宋体"/>
          <w:color w:val="000000"/>
          <w:sz w:val="24"/>
          <w:szCs w:val="24"/>
          <w:u w:val="single"/>
        </w:rPr>
        <w:t>0</w:t>
      </w:r>
      <w:r>
        <w:rPr>
          <w:rFonts w:hint="eastAsia" w:hAnsi="宋体" w:cs="宋体"/>
          <w:color w:val="000000"/>
          <w:sz w:val="24"/>
          <w:szCs w:val="24"/>
          <w:lang w:val="zh-CN"/>
        </w:rPr>
        <w:t>分</w:t>
      </w:r>
      <w:r>
        <w:rPr>
          <w:rFonts w:hint="eastAsia" w:hAnsi="宋体" w:cs="宋体"/>
          <w:color w:val="000000"/>
          <w:sz w:val="24"/>
          <w:szCs w:val="24"/>
          <w:lang w:val="en-US" w:eastAsia="zh-CN"/>
        </w:rPr>
        <w:t>至</w:t>
      </w:r>
      <w:r>
        <w:rPr>
          <w:rFonts w:hint="eastAsia" w:hAnsi="宋体" w:cs="宋体"/>
          <w:color w:val="000000"/>
          <w:sz w:val="24"/>
          <w:szCs w:val="24"/>
          <w:u w:val="single"/>
        </w:rPr>
        <w:t>2021</w:t>
      </w:r>
      <w:r>
        <w:rPr>
          <w:rFonts w:hint="eastAsia" w:hAnsi="宋体" w:cs="宋体"/>
          <w:color w:val="000000"/>
          <w:sz w:val="24"/>
          <w:szCs w:val="24"/>
          <w:lang w:val="zh-CN"/>
        </w:rPr>
        <w:t>年</w:t>
      </w:r>
      <w:r>
        <w:rPr>
          <w:rFonts w:hint="eastAsia" w:hAnsi="宋体" w:cs="宋体"/>
          <w:color w:val="000000"/>
          <w:sz w:val="24"/>
          <w:szCs w:val="24"/>
          <w:u w:val="single"/>
          <w:lang w:val="en-US" w:eastAsia="zh-CN"/>
        </w:rPr>
        <w:t>11</w:t>
      </w:r>
      <w:r>
        <w:rPr>
          <w:rFonts w:hAnsi="宋体" w:cs="宋体"/>
          <w:color w:val="000000"/>
          <w:sz w:val="24"/>
          <w:szCs w:val="24"/>
          <w:u w:val="single"/>
          <w:lang w:val="zh-CN"/>
        </w:rPr>
        <w:t xml:space="preserve"> </w:t>
      </w:r>
      <w:r>
        <w:rPr>
          <w:rFonts w:hint="eastAsia" w:hAnsi="宋体" w:cs="宋体"/>
          <w:color w:val="000000"/>
          <w:sz w:val="24"/>
          <w:szCs w:val="24"/>
          <w:lang w:val="zh-CN"/>
        </w:rPr>
        <w:t>月</w:t>
      </w:r>
      <w:r>
        <w:rPr>
          <w:rFonts w:hint="eastAsia" w:hAnsi="宋体" w:cs="宋体"/>
          <w:color w:val="000000"/>
          <w:sz w:val="24"/>
          <w:szCs w:val="24"/>
          <w:highlight w:val="none"/>
          <w:u w:val="single"/>
          <w:lang w:val="en-US" w:eastAsia="zh-CN"/>
        </w:rPr>
        <w:t>5</w:t>
      </w:r>
      <w:r>
        <w:rPr>
          <w:rFonts w:hint="eastAsia" w:hAnsi="宋体" w:cs="宋体"/>
          <w:color w:val="000000"/>
          <w:sz w:val="24"/>
          <w:szCs w:val="24"/>
          <w:lang w:val="zh-CN"/>
        </w:rPr>
        <w:t>日</w:t>
      </w:r>
      <w:r>
        <w:rPr>
          <w:rFonts w:hint="eastAsia" w:hAnsi="宋体" w:cs="宋体"/>
          <w:color w:val="000000"/>
          <w:sz w:val="24"/>
          <w:szCs w:val="24"/>
          <w:u w:val="single"/>
        </w:rPr>
        <w:t>9</w:t>
      </w:r>
      <w:r>
        <w:rPr>
          <w:rFonts w:hint="eastAsia" w:hAnsi="宋体" w:cs="宋体"/>
          <w:color w:val="000000"/>
          <w:sz w:val="24"/>
          <w:szCs w:val="24"/>
          <w:lang w:val="zh-CN"/>
        </w:rPr>
        <w:t>时</w:t>
      </w:r>
      <w:r>
        <w:rPr>
          <w:rFonts w:hint="eastAsia" w:hAnsi="宋体" w:cs="宋体"/>
          <w:color w:val="000000"/>
          <w:sz w:val="24"/>
          <w:szCs w:val="24"/>
          <w:u w:val="single"/>
        </w:rPr>
        <w:t>30</w:t>
      </w:r>
      <w:r>
        <w:rPr>
          <w:rFonts w:hint="eastAsia" w:hAnsi="宋体" w:cs="宋体"/>
          <w:color w:val="000000"/>
          <w:sz w:val="24"/>
          <w:szCs w:val="24"/>
          <w:lang w:val="zh-CN"/>
        </w:rPr>
        <w:t>分。</w:t>
      </w:r>
      <w:r>
        <w:rPr>
          <w:rFonts w:ascii="宋体" w:hAnsi="宋体"/>
          <w:color w:val="000000"/>
          <w:sz w:val="24"/>
          <w:szCs w:val="28"/>
        </w:rPr>
        <w:t>（北京时间）</w:t>
      </w:r>
      <w:r>
        <w:rPr>
          <w:rFonts w:hint="eastAsia" w:ascii="宋体" w:hAnsi="宋体"/>
          <w:color w:val="000000"/>
          <w:sz w:val="24"/>
          <w:szCs w:val="28"/>
        </w:rPr>
        <w:t>。</w:t>
      </w:r>
    </w:p>
    <w:p>
      <w:pPr>
        <w:spacing w:after="120" w:line="440" w:lineRule="exact"/>
        <w:ind w:firstLine="480" w:firstLineChars="200"/>
        <w:rPr>
          <w:rFonts w:ascii="宋体" w:hAnsi="宋体"/>
          <w:color w:val="000000"/>
          <w:sz w:val="24"/>
          <w:szCs w:val="28"/>
        </w:rPr>
      </w:pPr>
      <w:r>
        <w:rPr>
          <w:rFonts w:ascii="宋体" w:hAnsi="宋体"/>
          <w:color w:val="000000"/>
          <w:sz w:val="24"/>
          <w:szCs w:val="28"/>
        </w:rPr>
        <w:t>2.</w:t>
      </w:r>
      <w:r>
        <w:rPr>
          <w:rFonts w:hint="eastAsia" w:ascii="宋体" w:hAnsi="宋体"/>
          <w:color w:val="000000"/>
          <w:sz w:val="24"/>
          <w:szCs w:val="28"/>
        </w:rPr>
        <w:t>报价方式：含税价。</w:t>
      </w:r>
    </w:p>
    <w:p>
      <w:pPr>
        <w:spacing w:after="120" w:line="440" w:lineRule="exact"/>
        <w:ind w:firstLine="480" w:firstLineChars="200"/>
        <w:rPr>
          <w:rFonts w:hint="eastAsia" w:ascii="宋体" w:hAnsi="宋体"/>
          <w:color w:val="000000"/>
          <w:sz w:val="24"/>
          <w:szCs w:val="28"/>
        </w:rPr>
      </w:pPr>
      <w:r>
        <w:rPr>
          <w:rFonts w:hint="eastAsia" w:ascii="宋体" w:hAnsi="宋体"/>
          <w:color w:val="000000"/>
          <w:sz w:val="24"/>
          <w:szCs w:val="28"/>
        </w:rPr>
        <w:t>3</w:t>
      </w:r>
      <w:r>
        <w:rPr>
          <w:rFonts w:ascii="宋体" w:hAnsi="宋体"/>
          <w:color w:val="000000"/>
          <w:sz w:val="24"/>
          <w:szCs w:val="28"/>
        </w:rPr>
        <w:t>.</w:t>
      </w:r>
      <w:r>
        <w:rPr>
          <w:rFonts w:hint="eastAsia" w:ascii="宋体" w:hAnsi="宋体"/>
          <w:color w:val="000000"/>
          <w:sz w:val="24"/>
          <w:szCs w:val="28"/>
        </w:rPr>
        <w:t>报价次数：</w:t>
      </w:r>
      <w:r>
        <w:rPr>
          <w:rFonts w:hint="eastAsia" w:ascii="宋体" w:hAnsi="宋体"/>
          <w:color w:val="000000"/>
          <w:sz w:val="24"/>
          <w:szCs w:val="28"/>
          <w:u w:val="single"/>
        </w:rPr>
        <w:t xml:space="preserve"> </w:t>
      </w:r>
      <w:r>
        <w:rPr>
          <w:rFonts w:hint="eastAsia" w:ascii="宋体" w:hAnsi="宋体"/>
          <w:color w:val="000000"/>
          <w:sz w:val="24"/>
          <w:szCs w:val="28"/>
          <w:u w:val="single"/>
          <w:lang w:val="en-US" w:eastAsia="zh-CN"/>
        </w:rPr>
        <w:t>3</w:t>
      </w:r>
      <w:r>
        <w:rPr>
          <w:rFonts w:ascii="宋体" w:hAnsi="宋体"/>
          <w:color w:val="000000"/>
          <w:sz w:val="24"/>
          <w:szCs w:val="28"/>
          <w:u w:val="single"/>
        </w:rPr>
        <w:t xml:space="preserve"> </w:t>
      </w:r>
      <w:r>
        <w:rPr>
          <w:rFonts w:hint="eastAsia" w:ascii="宋体" w:hAnsi="宋体"/>
          <w:color w:val="000000"/>
          <w:sz w:val="24"/>
          <w:szCs w:val="28"/>
        </w:rPr>
        <w:t>次。</w:t>
      </w:r>
    </w:p>
    <w:p>
      <w:pPr>
        <w:spacing w:after="120" w:line="440" w:lineRule="exact"/>
        <w:ind w:firstLine="482" w:firstLineChars="200"/>
        <w:rPr>
          <w:rFonts w:hint="eastAsia" w:ascii="宋体" w:hAnsi="宋体"/>
          <w:sz w:val="24"/>
        </w:rPr>
      </w:pPr>
      <w:r>
        <w:rPr>
          <w:rFonts w:hint="eastAsia" w:ascii="宋体" w:hAnsi="宋体"/>
          <w:b/>
          <w:color w:val="000000"/>
          <w:sz w:val="24"/>
        </w:rPr>
        <w:t>4.递交响应文件地点：</w:t>
      </w:r>
      <w:r>
        <w:rPr>
          <w:rFonts w:hint="eastAsia" w:ascii="宋体" w:hAnsi="宋体"/>
          <w:sz w:val="24"/>
        </w:rPr>
        <w:t>响应文件必须在递交响应文件截止时间前送达竞价地点。逾期送达、密封和标注错误的响应文件，</w:t>
      </w:r>
      <w:r>
        <w:rPr>
          <w:rFonts w:hint="eastAsia" w:ascii="宋体" w:hAnsi="宋体"/>
          <w:color w:val="000000"/>
          <w:sz w:val="24"/>
        </w:rPr>
        <w:t>采购人</w:t>
      </w:r>
      <w:r>
        <w:rPr>
          <w:rFonts w:hint="eastAsia" w:ascii="宋体" w:hAnsi="宋体"/>
          <w:sz w:val="24"/>
        </w:rPr>
        <w:t>恕不接收。本次采购不接收邮寄的响应文件。</w:t>
      </w:r>
    </w:p>
    <w:p>
      <w:pPr>
        <w:spacing w:after="120" w:line="440" w:lineRule="exact"/>
        <w:ind w:firstLine="480" w:firstLineChars="200"/>
        <w:rPr>
          <w:rFonts w:hint="eastAsia" w:ascii="宋体" w:hAnsi="宋体"/>
          <w:color w:val="000000"/>
          <w:sz w:val="24"/>
          <w:szCs w:val="28"/>
        </w:rPr>
      </w:pPr>
      <w:r>
        <w:rPr>
          <w:rFonts w:hint="eastAsia" w:ascii="宋体" w:hAnsi="宋体"/>
          <w:sz w:val="24"/>
        </w:rPr>
        <w:t>5.</w:t>
      </w:r>
      <w:r>
        <w:rPr>
          <w:rFonts w:hint="eastAsia" w:ascii="宋体" w:hAnsi="宋体"/>
          <w:b/>
          <w:color w:val="000000"/>
          <w:sz w:val="24"/>
          <w:szCs w:val="28"/>
        </w:rPr>
        <w:t>响应文件开启时间：</w:t>
      </w:r>
      <w:r>
        <w:rPr>
          <w:rFonts w:hint="eastAsia" w:ascii="宋体" w:hAnsi="宋体"/>
          <w:color w:val="000000"/>
          <w:sz w:val="24"/>
        </w:rPr>
        <w:t>2021年</w:t>
      </w:r>
      <w:r>
        <w:rPr>
          <w:rFonts w:hint="eastAsia" w:ascii="宋体" w:hAnsi="宋体"/>
          <w:color w:val="000000"/>
          <w:sz w:val="24"/>
          <w:lang w:val="en-US" w:eastAsia="zh-CN"/>
        </w:rPr>
        <w:t>11</w:t>
      </w:r>
      <w:r>
        <w:rPr>
          <w:rFonts w:hint="eastAsia" w:ascii="宋体" w:hAnsi="宋体"/>
          <w:color w:val="000000"/>
          <w:sz w:val="24"/>
        </w:rPr>
        <w:t>月</w:t>
      </w:r>
      <w:r>
        <w:rPr>
          <w:rFonts w:hint="eastAsia" w:ascii="宋体" w:hAnsi="宋体"/>
          <w:color w:val="000000"/>
          <w:sz w:val="24"/>
          <w:lang w:val="en-US" w:eastAsia="zh-CN"/>
        </w:rPr>
        <w:t>5</w:t>
      </w:r>
      <w:r>
        <w:rPr>
          <w:rFonts w:hint="eastAsia" w:ascii="宋体" w:hAnsi="宋体"/>
          <w:color w:val="000000"/>
          <w:sz w:val="24"/>
        </w:rPr>
        <w:t>日9:30</w:t>
      </w:r>
      <w:r>
        <w:rPr>
          <w:rFonts w:ascii="宋体" w:hAnsi="宋体"/>
          <w:color w:val="000000"/>
          <w:sz w:val="24"/>
          <w:szCs w:val="28"/>
        </w:rPr>
        <w:t>（北京时间）</w:t>
      </w:r>
      <w:r>
        <w:rPr>
          <w:rFonts w:hint="eastAsia" w:ascii="宋体" w:hAnsi="宋体"/>
          <w:color w:val="000000"/>
          <w:sz w:val="24"/>
          <w:szCs w:val="28"/>
        </w:rPr>
        <w:t>在竞价地点开启。</w:t>
      </w:r>
    </w:p>
    <w:p>
      <w:pPr>
        <w:spacing w:after="120" w:line="440" w:lineRule="exact"/>
        <w:ind w:firstLine="480" w:firstLineChars="200"/>
        <w:rPr>
          <w:rFonts w:hint="eastAsia" w:ascii="宋体" w:hAnsi="宋体"/>
          <w:color w:val="000000"/>
          <w:sz w:val="24"/>
          <w:szCs w:val="28"/>
        </w:rPr>
      </w:pPr>
      <w:r>
        <w:rPr>
          <w:rFonts w:hint="eastAsia" w:ascii="宋体" w:hAnsi="宋体"/>
          <w:color w:val="000000"/>
          <w:sz w:val="24"/>
          <w:szCs w:val="28"/>
        </w:rPr>
        <w:t>6.</w:t>
      </w:r>
      <w:r>
        <w:rPr>
          <w:rFonts w:hint="eastAsia" w:ascii="宋体" w:hAnsi="宋体"/>
          <w:b/>
          <w:color w:val="000000"/>
          <w:sz w:val="24"/>
          <w:szCs w:val="28"/>
        </w:rPr>
        <w:t>竞价</w:t>
      </w:r>
      <w:r>
        <w:rPr>
          <w:rFonts w:ascii="宋体" w:hAnsi="宋体"/>
          <w:b/>
          <w:color w:val="000000"/>
          <w:sz w:val="24"/>
          <w:szCs w:val="28"/>
        </w:rPr>
        <w:t>地点：</w:t>
      </w:r>
      <w:r>
        <w:rPr>
          <w:rFonts w:hint="eastAsia" w:ascii="宋体"/>
          <w:sz w:val="24"/>
          <w:szCs w:val="28"/>
          <w:u w:val="single"/>
        </w:rPr>
        <w:t>泸州市龙马潭区云台路68号龙驰实业集团商业楼3层北二段72-97号招标采购部开评标室</w:t>
      </w:r>
      <w:r>
        <w:rPr>
          <w:rFonts w:hint="eastAsia" w:ascii="宋体" w:hAnsi="宋体"/>
          <w:color w:val="000000"/>
          <w:sz w:val="24"/>
          <w:szCs w:val="28"/>
        </w:rPr>
        <w:t>。</w:t>
      </w:r>
    </w:p>
    <w:p>
      <w:pPr>
        <w:spacing w:after="120" w:line="440" w:lineRule="exact"/>
        <w:ind w:firstLine="482" w:firstLineChars="200"/>
        <w:rPr>
          <w:rFonts w:hint="eastAsia" w:ascii="宋体" w:hAnsi="宋体"/>
          <w:color w:val="000000"/>
          <w:sz w:val="24"/>
          <w:szCs w:val="28"/>
        </w:rPr>
      </w:pPr>
      <w:r>
        <w:rPr>
          <w:rFonts w:hint="eastAsia" w:ascii="宋体" w:hAnsi="宋体"/>
          <w:b/>
          <w:color w:val="000000"/>
          <w:sz w:val="24"/>
          <w:szCs w:val="28"/>
          <w:lang w:val="en-US" w:eastAsia="zh-CN"/>
        </w:rPr>
        <w:t>八</w:t>
      </w:r>
      <w:r>
        <w:rPr>
          <w:rFonts w:hint="eastAsia" w:ascii="宋体" w:hAnsi="宋体"/>
          <w:b/>
          <w:color w:val="000000"/>
          <w:sz w:val="24"/>
          <w:szCs w:val="28"/>
        </w:rPr>
        <w:t>、项目公告：</w:t>
      </w:r>
      <w:r>
        <w:rPr>
          <w:rFonts w:hint="eastAsia" w:ascii="宋体" w:hAnsi="宋体"/>
          <w:color w:val="000000"/>
          <w:sz w:val="24"/>
        </w:rPr>
        <w:t>本竞价邀请在</w:t>
      </w:r>
      <w:r>
        <w:rPr>
          <w:rFonts w:hint="eastAsia" w:ascii="宋体" w:hAnsi="宋体"/>
          <w:color w:val="000000"/>
          <w:sz w:val="24"/>
          <w:u w:val="single"/>
        </w:rPr>
        <w:t>泸州市公共资源交易网（http://www.lzsggzy.com/）和龙驰集团官网（http://www.lzlcgroup.com/）</w:t>
      </w:r>
      <w:r>
        <w:rPr>
          <w:rFonts w:hint="eastAsia" w:ascii="宋体" w:hAnsi="宋体"/>
          <w:color w:val="000000"/>
          <w:sz w:val="24"/>
        </w:rPr>
        <w:t>上以公告形式发布。</w:t>
      </w:r>
    </w:p>
    <w:p>
      <w:pPr>
        <w:spacing w:after="120" w:line="440" w:lineRule="exact"/>
        <w:ind w:firstLine="482" w:firstLineChars="200"/>
        <w:rPr>
          <w:rFonts w:hint="eastAsia" w:ascii="宋体" w:hAnsi="宋体"/>
          <w:color w:val="000000"/>
          <w:sz w:val="24"/>
          <w:szCs w:val="28"/>
        </w:rPr>
      </w:pPr>
      <w:r>
        <w:rPr>
          <w:rFonts w:hint="eastAsia" w:ascii="宋体" w:hAnsi="宋体"/>
          <w:b/>
          <w:color w:val="000000"/>
          <w:sz w:val="24"/>
          <w:szCs w:val="28"/>
          <w:lang w:val="en-US" w:eastAsia="zh-CN"/>
        </w:rPr>
        <w:t>九</w:t>
      </w:r>
      <w:r>
        <w:rPr>
          <w:rFonts w:hint="eastAsia" w:ascii="宋体" w:hAnsi="宋体"/>
          <w:b/>
          <w:color w:val="000000"/>
          <w:sz w:val="24"/>
          <w:szCs w:val="28"/>
        </w:rPr>
        <w:t>、其他</w:t>
      </w:r>
      <w:r>
        <w:rPr>
          <w:rFonts w:ascii="宋体" w:hAnsi="宋体"/>
          <w:b/>
          <w:color w:val="000000"/>
          <w:sz w:val="24"/>
          <w:szCs w:val="28"/>
        </w:rPr>
        <w:t>：</w:t>
      </w:r>
      <w:r>
        <w:rPr>
          <w:rFonts w:hint="eastAsia" w:ascii="宋体" w:hAnsi="宋体"/>
          <w:b/>
          <w:bCs/>
          <w:color w:val="000000"/>
          <w:sz w:val="24"/>
          <w:szCs w:val="28"/>
          <w:u w:val="single"/>
          <w:lang w:val="en-US" w:eastAsia="zh-CN"/>
        </w:rPr>
        <w:t>/</w:t>
      </w:r>
      <w:r>
        <w:rPr>
          <w:rFonts w:hint="eastAsia" w:ascii="宋体" w:hAnsi="宋体"/>
          <w:color w:val="000000"/>
          <w:sz w:val="24"/>
          <w:szCs w:val="28"/>
        </w:rPr>
        <w:t>。</w:t>
      </w:r>
    </w:p>
    <w:p>
      <w:pPr>
        <w:spacing w:after="120" w:line="440" w:lineRule="exact"/>
        <w:ind w:firstLine="482" w:firstLineChars="200"/>
        <w:rPr>
          <w:rFonts w:hint="eastAsia"/>
          <w:b/>
          <w:color w:val="000000"/>
          <w:sz w:val="24"/>
        </w:rPr>
      </w:pPr>
      <w:r>
        <w:rPr>
          <w:rFonts w:hint="eastAsia"/>
          <w:b/>
          <w:color w:val="000000"/>
          <w:sz w:val="24"/>
          <w:lang w:val="en-US" w:eastAsia="zh-CN"/>
        </w:rPr>
        <w:t>十</w:t>
      </w:r>
      <w:r>
        <w:rPr>
          <w:rFonts w:hint="eastAsia"/>
          <w:b/>
          <w:color w:val="000000"/>
          <w:sz w:val="24"/>
        </w:rPr>
        <w:t>、联系方式</w:t>
      </w:r>
    </w:p>
    <w:p>
      <w:pPr>
        <w:spacing w:after="120" w:line="440" w:lineRule="exact"/>
        <w:ind w:firstLine="480" w:firstLineChars="200"/>
        <w:rPr>
          <w:rFonts w:hint="eastAsia" w:ascii="宋体" w:hAnsi="宋体"/>
          <w:b w:val="0"/>
          <w:bCs w:val="0"/>
          <w:sz w:val="24"/>
          <w:szCs w:val="24"/>
        </w:rPr>
      </w:pPr>
      <w:r>
        <w:rPr>
          <w:rFonts w:hint="eastAsia" w:ascii="宋体" w:hAnsi="宋体"/>
          <w:b w:val="0"/>
          <w:bCs/>
          <w:color w:val="000000"/>
          <w:sz w:val="24"/>
          <w:szCs w:val="22"/>
        </w:rPr>
        <w:t>采</w:t>
      </w:r>
      <w:r>
        <w:rPr>
          <w:rFonts w:hint="eastAsia" w:ascii="宋体" w:hAnsi="宋体"/>
          <w:b w:val="0"/>
          <w:bCs w:val="0"/>
          <w:sz w:val="24"/>
          <w:szCs w:val="24"/>
        </w:rPr>
        <w:t>购人：</w:t>
      </w:r>
      <w:r>
        <w:rPr>
          <w:rFonts w:hint="eastAsia" w:ascii="宋体" w:hAnsi="宋体"/>
          <w:b w:val="0"/>
          <w:bCs w:val="0"/>
          <w:sz w:val="24"/>
          <w:szCs w:val="24"/>
          <w:u w:val="none"/>
          <w:lang w:eastAsia="zh-CN"/>
        </w:rPr>
        <w:t>泸州市龙驰嘉阳混凝土工程有限公司</w:t>
      </w:r>
      <w:r>
        <w:rPr>
          <w:rFonts w:hint="eastAsia" w:ascii="宋体" w:hAnsi="宋体"/>
          <w:b w:val="0"/>
          <w:bCs w:val="0"/>
          <w:sz w:val="24"/>
          <w:szCs w:val="24"/>
        </w:rPr>
        <w:t xml:space="preserve"> </w:t>
      </w:r>
    </w:p>
    <w:p>
      <w:pPr>
        <w:spacing w:after="120"/>
        <w:ind w:firstLine="480" w:firstLineChars="200"/>
        <w:rPr>
          <w:rFonts w:hint="eastAsia" w:ascii="宋体" w:hAnsi="宋体"/>
          <w:bCs w:val="0"/>
          <w:sz w:val="24"/>
          <w:szCs w:val="24"/>
        </w:rPr>
      </w:pPr>
      <w:r>
        <w:rPr>
          <w:rFonts w:hint="eastAsia" w:ascii="宋体" w:hAnsi="宋体"/>
          <w:bCs w:val="0"/>
          <w:sz w:val="24"/>
          <w:szCs w:val="24"/>
        </w:rPr>
        <w:t>通讯地址：泸州市龙马潭区云台路68号龙驰实业集团商业楼</w:t>
      </w:r>
      <w:r>
        <w:rPr>
          <w:rFonts w:hint="eastAsia" w:ascii="宋体" w:hAnsi="宋体"/>
          <w:bCs w:val="0"/>
          <w:sz w:val="24"/>
          <w:szCs w:val="24"/>
          <w:lang w:val="en-US" w:eastAsia="zh-CN"/>
        </w:rPr>
        <w:t>4</w:t>
      </w:r>
      <w:r>
        <w:rPr>
          <w:rFonts w:hint="eastAsia" w:ascii="宋体" w:hAnsi="宋体"/>
          <w:bCs w:val="0"/>
          <w:sz w:val="24"/>
          <w:szCs w:val="24"/>
        </w:rPr>
        <w:t>层</w:t>
      </w:r>
      <w:r>
        <w:rPr>
          <w:rFonts w:hint="eastAsia" w:ascii="宋体" w:hAnsi="宋体"/>
          <w:b w:val="0"/>
          <w:bCs w:val="0"/>
          <w:sz w:val="24"/>
          <w:szCs w:val="24"/>
          <w:u w:val="none"/>
          <w:lang w:val="en-US" w:eastAsia="zh-CN"/>
        </w:rPr>
        <w:t xml:space="preserve"> </w:t>
      </w:r>
    </w:p>
    <w:p>
      <w:pPr>
        <w:spacing w:after="120"/>
        <w:ind w:firstLine="480" w:firstLineChars="200"/>
        <w:rPr>
          <w:rFonts w:hint="eastAsia" w:ascii="宋体" w:hAnsi="宋体"/>
          <w:bCs w:val="0"/>
          <w:sz w:val="24"/>
          <w:szCs w:val="24"/>
        </w:rPr>
      </w:pPr>
      <w:r>
        <w:rPr>
          <w:rFonts w:hint="eastAsia" w:ascii="宋体" w:hAnsi="宋体"/>
          <w:bCs w:val="0"/>
          <w:sz w:val="24"/>
          <w:szCs w:val="24"/>
        </w:rPr>
        <w:t xml:space="preserve">联 系 人： </w:t>
      </w:r>
      <w:r>
        <w:rPr>
          <w:rFonts w:hint="eastAsia" w:ascii="宋体" w:hAnsi="宋体"/>
          <w:b w:val="0"/>
          <w:bCs w:val="0"/>
          <w:sz w:val="24"/>
          <w:szCs w:val="24"/>
          <w:u w:val="none"/>
          <w:lang w:val="en-US" w:eastAsia="zh-CN"/>
        </w:rPr>
        <w:t>饶先生</w:t>
      </w:r>
    </w:p>
    <w:p>
      <w:pPr>
        <w:spacing w:after="120"/>
        <w:ind w:firstLine="480" w:firstLineChars="200"/>
        <w:rPr>
          <w:rFonts w:hint="eastAsia" w:ascii="宋体" w:hAnsi="宋体"/>
          <w:bCs w:val="0"/>
          <w:sz w:val="24"/>
          <w:szCs w:val="24"/>
        </w:rPr>
      </w:pPr>
      <w:r>
        <w:rPr>
          <w:rFonts w:hint="eastAsia" w:ascii="宋体" w:hAnsi="宋体"/>
          <w:bCs w:val="0"/>
          <w:sz w:val="24"/>
          <w:szCs w:val="24"/>
        </w:rPr>
        <w:t>联系电话：</w:t>
      </w:r>
      <w:r>
        <w:rPr>
          <w:rFonts w:hint="eastAsia" w:ascii="宋体" w:hAnsi="宋体"/>
          <w:b w:val="0"/>
          <w:bCs w:val="0"/>
          <w:sz w:val="24"/>
          <w:szCs w:val="24"/>
          <w:u w:val="none"/>
          <w:lang w:val="en-US" w:eastAsia="zh-CN"/>
        </w:rPr>
        <w:t>0830-3152909</w:t>
      </w:r>
    </w:p>
    <w:p>
      <w:pPr>
        <w:pStyle w:val="5"/>
        <w:spacing w:before="0" w:beforeAutospacing="0" w:after="0" w:afterAutospacing="0" w:line="440" w:lineRule="exact"/>
        <w:ind w:firstLine="6840" w:firstLineChars="2850"/>
        <w:rPr>
          <w:color w:val="000000"/>
          <w:sz w:val="24"/>
          <w:szCs w:val="24"/>
        </w:rPr>
      </w:pPr>
      <w:r>
        <w:rPr>
          <w:rFonts w:hint="eastAsia"/>
          <w:color w:val="000000"/>
          <w:sz w:val="24"/>
          <w:szCs w:val="24"/>
        </w:rPr>
        <w:t>2021年</w:t>
      </w:r>
      <w:r>
        <w:rPr>
          <w:rFonts w:hint="eastAsia"/>
          <w:color w:val="000000"/>
          <w:sz w:val="24"/>
          <w:szCs w:val="24"/>
          <w:lang w:val="en-US" w:eastAsia="zh-CN"/>
        </w:rPr>
        <w:t>10</w:t>
      </w:r>
      <w:r>
        <w:rPr>
          <w:rFonts w:hint="eastAsia"/>
          <w:color w:val="000000"/>
          <w:sz w:val="24"/>
          <w:szCs w:val="24"/>
        </w:rPr>
        <w:t>月</w:t>
      </w:r>
      <w:r>
        <w:rPr>
          <w:rFonts w:hint="eastAsia"/>
          <w:color w:val="000000"/>
          <w:sz w:val="24"/>
          <w:szCs w:val="24"/>
          <w:lang w:val="en-US" w:eastAsia="zh-CN"/>
        </w:rPr>
        <w:t>29</w:t>
      </w:r>
      <w:r>
        <w:rPr>
          <w:rFonts w:hint="eastAsia"/>
          <w:color w:val="000000"/>
          <w:sz w:val="24"/>
          <w:szCs w:val="24"/>
        </w:rPr>
        <w:t>日</w:t>
      </w:r>
    </w:p>
    <w:p>
      <w:pPr>
        <w:spacing w:line="300" w:lineRule="auto"/>
        <w:ind w:firstLine="480"/>
        <w:rPr>
          <w:rFonts w:hint="eastAsia" w:ascii="宋体" w:hAnsi="宋体"/>
          <w:sz w:val="24"/>
        </w:rPr>
      </w:pPr>
    </w:p>
    <w:p>
      <w:pPr>
        <w:spacing w:line="300" w:lineRule="auto"/>
        <w:ind w:firstLine="0"/>
        <w:rPr>
          <w:rFonts w:hint="eastAsia" w:ascii="宋体" w:hAnsi="宋体"/>
          <w:sz w:val="24"/>
        </w:rPr>
      </w:pPr>
    </w:p>
    <w:p>
      <w:pPr>
        <w:spacing w:line="300" w:lineRule="auto"/>
        <w:ind w:firstLine="480"/>
        <w:rPr>
          <w:rFonts w:ascii="宋体" w:hAnsi="宋体"/>
          <w:b/>
          <w:bCs/>
          <w:sz w:val="24"/>
          <w:highlight w:val="none"/>
          <w:u w:val="single"/>
        </w:rPr>
      </w:pPr>
    </w:p>
    <w:p>
      <w:pPr>
        <w:pStyle w:val="4"/>
        <w:snapToGrid w:val="0"/>
        <w:rPr>
          <w:rFonts w:hint="eastAsia" w:cs="宋体"/>
          <w:bCs/>
          <w:sz w:val="24"/>
          <w:highlight w:val="none"/>
        </w:rPr>
      </w:pPr>
      <w:r>
        <w:rPr>
          <w:rFonts w:hint="eastAsia" w:cs="宋体"/>
          <w:bCs/>
          <w:sz w:val="24"/>
          <w:highlight w:val="none"/>
        </w:rPr>
        <w:t>附件：</w:t>
      </w:r>
    </w:p>
    <w:p>
      <w:pPr>
        <w:pStyle w:val="4"/>
        <w:snapToGrid w:val="0"/>
        <w:jc w:val="center"/>
        <w:rPr>
          <w:rFonts w:cs="宋体"/>
          <w:b/>
          <w:sz w:val="52"/>
          <w:szCs w:val="52"/>
          <w:highlight w:val="none"/>
        </w:rPr>
      </w:pPr>
      <w:r>
        <w:rPr>
          <w:rFonts w:cs="宋体"/>
          <w:b/>
          <w:sz w:val="52"/>
          <w:szCs w:val="52"/>
          <w:highlight w:val="none"/>
        </w:rPr>
        <w:t>报名登记表</w:t>
      </w:r>
    </w:p>
    <w:tbl>
      <w:tblPr>
        <w:tblStyle w:val="8"/>
        <w:tblW w:w="9764" w:type="dxa"/>
        <w:jc w:val="center"/>
        <w:tblInd w:w="0" w:type="dxa"/>
        <w:tblLayout w:type="fixed"/>
        <w:tblCellMar>
          <w:top w:w="0" w:type="dxa"/>
          <w:left w:w="0" w:type="dxa"/>
          <w:bottom w:w="0" w:type="dxa"/>
          <w:right w:w="0" w:type="dxa"/>
        </w:tblCellMar>
      </w:tblPr>
      <w:tblGrid>
        <w:gridCol w:w="2146"/>
        <w:gridCol w:w="7618"/>
      </w:tblGrid>
      <w:tr>
        <w:tblPrEx>
          <w:tblLayout w:type="fixed"/>
          <w:tblCellMar>
            <w:top w:w="0" w:type="dxa"/>
            <w:left w:w="0" w:type="dxa"/>
            <w:bottom w:w="0" w:type="dxa"/>
            <w:right w:w="0" w:type="dxa"/>
          </w:tblCellMar>
        </w:tblPrEx>
        <w:trPr>
          <w:trHeight w:val="672" w:hRule="exact"/>
          <w:jc w:val="center"/>
        </w:trPr>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rPr>
              <w:t xml:space="preserve">项目名称                         </w:t>
            </w:r>
          </w:p>
        </w:tc>
        <w:tc>
          <w:tcPr>
            <w:tcW w:w="7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color w:val="000000"/>
                <w:sz w:val="24"/>
                <w:highlight w:val="none"/>
              </w:rPr>
            </w:pPr>
          </w:p>
        </w:tc>
      </w:tr>
      <w:tr>
        <w:tblPrEx>
          <w:tblLayout w:type="fixed"/>
          <w:tblCellMar>
            <w:top w:w="0" w:type="dxa"/>
            <w:left w:w="0" w:type="dxa"/>
            <w:bottom w:w="0" w:type="dxa"/>
            <w:right w:w="0" w:type="dxa"/>
          </w:tblCellMar>
        </w:tblPrEx>
        <w:trPr>
          <w:trHeight w:val="567" w:hRule="exact"/>
          <w:jc w:val="center"/>
        </w:trPr>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rPr>
              <w:t>招标编号</w:t>
            </w:r>
          </w:p>
        </w:tc>
        <w:tc>
          <w:tcPr>
            <w:tcW w:w="7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color w:val="000000"/>
                <w:sz w:val="24"/>
                <w:highlight w:val="none"/>
              </w:rPr>
            </w:pPr>
          </w:p>
        </w:tc>
      </w:tr>
      <w:tr>
        <w:tblPrEx>
          <w:tblLayout w:type="fixed"/>
          <w:tblCellMar>
            <w:top w:w="0" w:type="dxa"/>
            <w:left w:w="0" w:type="dxa"/>
            <w:bottom w:w="0" w:type="dxa"/>
            <w:right w:w="0" w:type="dxa"/>
          </w:tblCellMar>
        </w:tblPrEx>
        <w:trPr>
          <w:trHeight w:val="567" w:hRule="exact"/>
          <w:jc w:val="center"/>
        </w:trPr>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kern w:val="0"/>
                <w:sz w:val="24"/>
                <w:highlight w:val="none"/>
              </w:rPr>
            </w:pPr>
            <w:r>
              <w:rPr>
                <w:rFonts w:hint="eastAsia" w:ascii="宋体" w:hAnsi="宋体" w:cs="宋体"/>
                <w:b/>
                <w:color w:val="000000"/>
                <w:kern w:val="0"/>
                <w:sz w:val="24"/>
                <w:highlight w:val="none"/>
              </w:rPr>
              <w:t>报名时间</w:t>
            </w:r>
          </w:p>
        </w:tc>
        <w:tc>
          <w:tcPr>
            <w:tcW w:w="7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color w:val="000000"/>
                <w:sz w:val="24"/>
                <w:highlight w:val="none"/>
              </w:rPr>
            </w:pPr>
            <w:r>
              <w:rPr>
                <w:rFonts w:hint="eastAsia" w:ascii="宋体" w:hAnsi="宋体" w:cs="宋体"/>
                <w:b/>
                <w:color w:val="000000"/>
                <w:sz w:val="24"/>
                <w:highlight w:val="none"/>
              </w:rPr>
              <w:t>2021年  月  日</w:t>
            </w:r>
          </w:p>
        </w:tc>
      </w:tr>
      <w:tr>
        <w:tblPrEx>
          <w:tblLayout w:type="fixed"/>
          <w:tblCellMar>
            <w:top w:w="0" w:type="dxa"/>
            <w:left w:w="0" w:type="dxa"/>
            <w:bottom w:w="0" w:type="dxa"/>
            <w:right w:w="0" w:type="dxa"/>
          </w:tblCellMar>
        </w:tblPrEx>
        <w:trPr>
          <w:trHeight w:val="691" w:hRule="atLeast"/>
          <w:jc w:val="center"/>
        </w:trPr>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kern w:val="0"/>
                <w:sz w:val="24"/>
                <w:highlight w:val="none"/>
              </w:rPr>
            </w:pPr>
            <w:r>
              <w:rPr>
                <w:rFonts w:hint="eastAsia" w:ascii="宋体" w:hAnsi="宋体" w:cs="宋体"/>
                <w:b/>
                <w:color w:val="000000"/>
                <w:kern w:val="0"/>
                <w:sz w:val="24"/>
                <w:highlight w:val="none"/>
              </w:rPr>
              <w:t>报名供应商单位名称</w:t>
            </w:r>
          </w:p>
          <w:p>
            <w:pPr>
              <w:widowControl/>
              <w:jc w:val="center"/>
              <w:textAlignment w:val="center"/>
              <w:rPr>
                <w:rFonts w:ascii="宋体" w:hAnsi="宋体" w:cs="宋体"/>
                <w:b/>
                <w:color w:val="000000"/>
                <w:kern w:val="0"/>
                <w:sz w:val="24"/>
                <w:highlight w:val="none"/>
              </w:rPr>
            </w:pPr>
            <w:r>
              <w:rPr>
                <w:rFonts w:hint="eastAsia" w:ascii="宋体" w:hAnsi="宋体" w:cs="宋体"/>
                <w:b/>
                <w:color w:val="000000"/>
                <w:kern w:val="0"/>
                <w:sz w:val="24"/>
                <w:highlight w:val="none"/>
              </w:rPr>
              <w:t>（加盖鲜章）</w:t>
            </w:r>
          </w:p>
        </w:tc>
        <w:tc>
          <w:tcPr>
            <w:tcW w:w="7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color w:val="000000"/>
                <w:sz w:val="24"/>
                <w:highlight w:val="none"/>
              </w:rPr>
            </w:pPr>
          </w:p>
        </w:tc>
      </w:tr>
      <w:tr>
        <w:tblPrEx>
          <w:tblLayout w:type="fixed"/>
          <w:tblCellMar>
            <w:top w:w="0" w:type="dxa"/>
            <w:left w:w="0" w:type="dxa"/>
            <w:bottom w:w="0" w:type="dxa"/>
            <w:right w:w="0" w:type="dxa"/>
          </w:tblCellMar>
        </w:tblPrEx>
        <w:trPr>
          <w:trHeight w:val="567" w:hRule="atLeast"/>
          <w:jc w:val="center"/>
        </w:trPr>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rPr>
              <w:t>所投包号</w:t>
            </w:r>
          </w:p>
        </w:tc>
        <w:tc>
          <w:tcPr>
            <w:tcW w:w="7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color w:val="000000"/>
                <w:sz w:val="24"/>
                <w:highlight w:val="none"/>
              </w:rPr>
            </w:pPr>
            <w:r>
              <w:rPr>
                <w:rStyle w:val="10"/>
                <w:rFonts w:hint="default"/>
                <w:highlight w:val="none"/>
              </w:rPr>
              <w:t>第       包</w:t>
            </w:r>
            <w:r>
              <w:rPr>
                <w:rStyle w:val="11"/>
                <w:rFonts w:hint="default"/>
                <w:sz w:val="24"/>
                <w:highlight w:val="none"/>
              </w:rPr>
              <w:t>（注：若项目分包则需要填写；若无则不填）</w:t>
            </w:r>
          </w:p>
        </w:tc>
      </w:tr>
      <w:tr>
        <w:tblPrEx>
          <w:tblLayout w:type="fixed"/>
          <w:tblCellMar>
            <w:top w:w="0" w:type="dxa"/>
            <w:left w:w="0" w:type="dxa"/>
            <w:bottom w:w="0" w:type="dxa"/>
            <w:right w:w="0" w:type="dxa"/>
          </w:tblCellMar>
        </w:tblPrEx>
        <w:trPr>
          <w:trHeight w:val="567" w:hRule="atLeast"/>
          <w:jc w:val="center"/>
        </w:trPr>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rPr>
              <w:t>供应商联系人</w:t>
            </w:r>
          </w:p>
        </w:tc>
        <w:tc>
          <w:tcPr>
            <w:tcW w:w="7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color w:val="000000"/>
                <w:sz w:val="24"/>
                <w:highlight w:val="none"/>
              </w:rPr>
            </w:pPr>
          </w:p>
        </w:tc>
      </w:tr>
      <w:tr>
        <w:tblPrEx>
          <w:tblLayout w:type="fixed"/>
          <w:tblCellMar>
            <w:top w:w="0" w:type="dxa"/>
            <w:left w:w="0" w:type="dxa"/>
            <w:bottom w:w="0" w:type="dxa"/>
            <w:right w:w="0" w:type="dxa"/>
          </w:tblCellMar>
        </w:tblPrEx>
        <w:trPr>
          <w:trHeight w:val="567" w:hRule="atLeast"/>
          <w:jc w:val="center"/>
        </w:trPr>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rPr>
              <w:t>联系电话（手机号）</w:t>
            </w:r>
          </w:p>
        </w:tc>
        <w:tc>
          <w:tcPr>
            <w:tcW w:w="7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color w:val="000000"/>
                <w:sz w:val="24"/>
                <w:highlight w:val="none"/>
              </w:rPr>
            </w:pPr>
          </w:p>
        </w:tc>
      </w:tr>
      <w:tr>
        <w:tblPrEx>
          <w:tblLayout w:type="fixed"/>
          <w:tblCellMar>
            <w:top w:w="0" w:type="dxa"/>
            <w:left w:w="0" w:type="dxa"/>
            <w:bottom w:w="0" w:type="dxa"/>
            <w:right w:w="0" w:type="dxa"/>
          </w:tblCellMar>
        </w:tblPrEx>
        <w:trPr>
          <w:trHeight w:val="567" w:hRule="atLeast"/>
          <w:jc w:val="center"/>
        </w:trPr>
        <w:tc>
          <w:tcPr>
            <w:tcW w:w="2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rPr>
              <w:t>接收文件邮箱</w:t>
            </w:r>
          </w:p>
        </w:tc>
        <w:tc>
          <w:tcPr>
            <w:tcW w:w="7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color w:val="000000"/>
                <w:sz w:val="24"/>
                <w:highlight w:val="none"/>
              </w:rPr>
            </w:pPr>
          </w:p>
        </w:tc>
      </w:tr>
      <w:tr>
        <w:tblPrEx>
          <w:tblLayout w:type="fixed"/>
          <w:tblCellMar>
            <w:top w:w="0" w:type="dxa"/>
            <w:left w:w="0" w:type="dxa"/>
            <w:bottom w:w="0" w:type="dxa"/>
            <w:right w:w="0" w:type="dxa"/>
          </w:tblCellMar>
        </w:tblPrEx>
        <w:trPr>
          <w:trHeight w:val="642" w:hRule="atLeast"/>
          <w:jc w:val="center"/>
        </w:trPr>
        <w:tc>
          <w:tcPr>
            <w:tcW w:w="976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color w:val="000000"/>
                <w:kern w:val="0"/>
                <w:szCs w:val="21"/>
                <w:highlight w:val="none"/>
              </w:rPr>
            </w:pPr>
            <w:r>
              <w:rPr>
                <w:rFonts w:hint="eastAsia" w:ascii="宋体" w:hAnsi="宋体" w:cs="宋体"/>
                <w:b/>
                <w:color w:val="000000"/>
                <w:kern w:val="0"/>
                <w:szCs w:val="21"/>
                <w:highlight w:val="none"/>
              </w:rPr>
              <w:t>备注：1、请认真填写并核对以上所有信息，如因自身填写错误（如电话号、邮箱号等填写错误）或关、停机等原因造成的一切后果由供应商自行承担，我司概不负责。</w:t>
            </w:r>
          </w:p>
          <w:p>
            <w:pPr>
              <w:widowControl/>
              <w:jc w:val="left"/>
              <w:textAlignment w:val="center"/>
              <w:rPr>
                <w:rFonts w:ascii="宋体" w:hAnsi="宋体" w:cs="宋体"/>
                <w:b/>
                <w:color w:val="000000"/>
                <w:kern w:val="0"/>
                <w:szCs w:val="21"/>
                <w:highlight w:val="none"/>
              </w:rPr>
            </w:pPr>
            <w:r>
              <w:rPr>
                <w:rFonts w:hint="eastAsia" w:ascii="宋体" w:hAnsi="宋体" w:cs="宋体"/>
                <w:b/>
                <w:color w:val="000000"/>
                <w:kern w:val="0"/>
                <w:szCs w:val="21"/>
                <w:highlight w:val="none"/>
              </w:rPr>
              <w:t>2、报名成功并不代表供应商通过资格性或符合性审查，且报名资格不能转让，报名后非我司原因不支持退还报名资料、报名费用（若有）。</w:t>
            </w:r>
          </w:p>
        </w:tc>
      </w:tr>
      <w:tr>
        <w:tblPrEx>
          <w:tblLayout w:type="fixed"/>
          <w:tblCellMar>
            <w:top w:w="0" w:type="dxa"/>
            <w:left w:w="0" w:type="dxa"/>
            <w:bottom w:w="0" w:type="dxa"/>
            <w:right w:w="0" w:type="dxa"/>
          </w:tblCellMar>
        </w:tblPrEx>
        <w:trPr>
          <w:trHeight w:val="642" w:hRule="atLeast"/>
          <w:jc w:val="center"/>
        </w:trPr>
        <w:tc>
          <w:tcPr>
            <w:tcW w:w="976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color w:val="000000"/>
                <w:szCs w:val="21"/>
                <w:highlight w:val="none"/>
              </w:rPr>
            </w:pPr>
          </w:p>
        </w:tc>
      </w:tr>
    </w:tbl>
    <w:p>
      <w:pPr>
        <w:rPr>
          <w:rFonts w:ascii="宋体" w:hAnsi="宋体" w:cs="宋体"/>
          <w:sz w:val="22"/>
          <w:highlight w:val="none"/>
        </w:rPr>
      </w:pPr>
    </w:p>
    <w:p>
      <w:pPr>
        <w:rPr>
          <w:rFonts w:ascii="宋体" w:hAnsi="宋体" w:cs="宋体"/>
          <w:sz w:val="22"/>
          <w:highlight w:val="none"/>
        </w:rPr>
      </w:pPr>
      <w:r>
        <w:rPr>
          <w:rFonts w:hint="eastAsia" w:ascii="宋体" w:hAnsi="宋体" w:cs="宋体"/>
          <w:sz w:val="22"/>
          <w:highlight w:val="none"/>
        </w:rPr>
        <w:t>注（报名描述）：本项目报名方式有现场报名和线上报名两种（以公告要求为准），报名请自行下载《</w:t>
      </w:r>
      <w:r>
        <w:rPr>
          <w:rFonts w:hint="eastAsia" w:ascii="宋体" w:hAnsi="宋体" w:cs="宋体"/>
          <w:sz w:val="22"/>
          <w:highlight w:val="none"/>
          <w:lang w:eastAsia="zh-CN"/>
        </w:rPr>
        <w:t>报名登记表</w:t>
      </w:r>
      <w:r>
        <w:rPr>
          <w:rFonts w:hint="eastAsia" w:ascii="宋体" w:hAnsi="宋体" w:cs="宋体"/>
          <w:sz w:val="22"/>
          <w:highlight w:val="none"/>
        </w:rPr>
        <w:t>》填写。现场报名时需提供加盖了公章的《</w:t>
      </w:r>
      <w:r>
        <w:rPr>
          <w:rFonts w:hint="eastAsia" w:ascii="宋体" w:hAnsi="宋体" w:cs="宋体"/>
          <w:sz w:val="22"/>
          <w:highlight w:val="none"/>
          <w:lang w:eastAsia="zh-CN"/>
        </w:rPr>
        <w:t>报名登记表</w:t>
      </w:r>
      <w:r>
        <w:rPr>
          <w:rFonts w:hint="eastAsia" w:ascii="宋体" w:hAnsi="宋体" w:cs="宋体"/>
          <w:sz w:val="22"/>
          <w:highlight w:val="none"/>
        </w:rPr>
        <w:t>》、营业执照复印件、经办人身份证复印件；线上报名将加盖了公章的《</w:t>
      </w:r>
      <w:r>
        <w:rPr>
          <w:rFonts w:hint="eastAsia" w:ascii="宋体" w:hAnsi="宋体" w:cs="宋体"/>
          <w:sz w:val="22"/>
          <w:highlight w:val="none"/>
          <w:lang w:eastAsia="zh-CN"/>
        </w:rPr>
        <w:t>报名登记表</w:t>
      </w:r>
      <w:r>
        <w:rPr>
          <w:rFonts w:hint="eastAsia" w:ascii="宋体" w:hAnsi="宋体" w:cs="宋体"/>
          <w:sz w:val="22"/>
          <w:highlight w:val="none"/>
        </w:rPr>
        <w:t>》、营业执照、经办人身份证复印件以扫描件形式发送至邮箱</w:t>
      </w:r>
      <w:r>
        <w:rPr>
          <w:sz w:val="24"/>
          <w:highlight w:val="none"/>
          <w:u w:val="single"/>
        </w:rPr>
        <w:t>lcjtzbzy @163.com</w:t>
      </w:r>
      <w:r>
        <w:rPr>
          <w:rFonts w:hint="eastAsia" w:ascii="宋体" w:hAnsi="宋体" w:cs="宋体"/>
          <w:sz w:val="22"/>
          <w:highlight w:val="none"/>
        </w:rPr>
        <w:t>。</w:t>
      </w:r>
    </w:p>
    <w:p>
      <w:pPr>
        <w:pStyle w:val="5"/>
        <w:spacing w:before="0" w:beforeAutospacing="0" w:after="0" w:afterAutospacing="0" w:line="440" w:lineRule="exact"/>
        <w:ind w:firstLine="6840" w:firstLineChars="2850"/>
        <w:rPr>
          <w:color w:val="000000"/>
          <w:sz w:val="24"/>
          <w:szCs w:val="24"/>
        </w:rPr>
      </w:pPr>
    </w:p>
    <w:p>
      <w:pPr>
        <w:pStyle w:val="5"/>
        <w:spacing w:before="0" w:beforeAutospacing="0" w:after="0" w:afterAutospacing="0" w:line="440" w:lineRule="exact"/>
        <w:ind w:firstLine="6840" w:firstLineChars="2850"/>
        <w:rPr>
          <w:color w:val="000000"/>
          <w:sz w:val="24"/>
          <w:szCs w:val="24"/>
        </w:rPr>
      </w:pPr>
    </w:p>
    <w:p>
      <w:pPr>
        <w:pStyle w:val="5"/>
        <w:spacing w:before="0" w:beforeAutospacing="0" w:after="0" w:afterAutospacing="0" w:line="440" w:lineRule="exact"/>
        <w:ind w:firstLine="6840" w:firstLineChars="2850"/>
        <w:rPr>
          <w:color w:val="000000"/>
          <w:sz w:val="24"/>
          <w:szCs w:val="24"/>
        </w:rPr>
      </w:pPr>
    </w:p>
    <w:p/>
    <w:sectPr>
      <w:pgSz w:w="11906" w:h="16838"/>
      <w:pgMar w:top="1984" w:right="1417"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11BE3"/>
    <w:rsid w:val="15D11BE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cs="宋体"/>
      <w:color w:val="000000"/>
      <w:sz w:val="24"/>
      <w:szCs w:val="24"/>
      <w:lang w:val="en-US" w:eastAsia="zh-CN" w:bidi="ar-SA"/>
    </w:rPr>
  </w:style>
  <w:style w:type="paragraph" w:styleId="4">
    <w:name w:val="Body Text"/>
    <w:basedOn w:val="1"/>
    <w:uiPriority w:val="0"/>
    <w:pPr>
      <w:spacing w:after="120"/>
    </w:pPr>
    <w:rPr>
      <w:rFonts w:ascii="宋体" w:hAnsi="宋体" w:cs="Times New Roman"/>
      <w:sz w:val="28"/>
      <w:szCs w:val="24"/>
    </w:rPr>
  </w:style>
  <w:style w:type="paragraph" w:styleId="5">
    <w:name w:val="Normal (Web)"/>
    <w:basedOn w:val="1"/>
    <w:uiPriority w:val="0"/>
    <w:pPr>
      <w:widowControl/>
      <w:spacing w:before="100" w:beforeAutospacing="1" w:after="100" w:afterAutospacing="1"/>
      <w:jc w:val="left"/>
    </w:pPr>
    <w:rPr>
      <w:rFonts w:ascii="宋体" w:hAnsi="宋体"/>
      <w:kern w:val="0"/>
      <w:sz w:val="18"/>
      <w:szCs w:val="18"/>
    </w:rPr>
  </w:style>
  <w:style w:type="character" w:styleId="7">
    <w:name w:val="annotation reference"/>
    <w:uiPriority w:val="0"/>
    <w:rPr>
      <w:sz w:val="21"/>
      <w:szCs w:val="21"/>
    </w:rPr>
  </w:style>
  <w:style w:type="paragraph" w:customStyle="1" w:styleId="9">
    <w:name w:val="正文首行缩进两字符"/>
    <w:basedOn w:val="1"/>
    <w:qFormat/>
    <w:uiPriority w:val="0"/>
    <w:pPr>
      <w:spacing w:line="360" w:lineRule="auto"/>
      <w:ind w:firstLine="200" w:firstLineChars="200"/>
    </w:pPr>
  </w:style>
  <w:style w:type="character" w:customStyle="1" w:styleId="10">
    <w:name w:val="font21"/>
    <w:qFormat/>
    <w:uiPriority w:val="0"/>
    <w:rPr>
      <w:rFonts w:hint="eastAsia" w:ascii="宋体" w:hAnsi="宋体" w:eastAsia="宋体" w:cs="宋体"/>
      <w:b/>
      <w:color w:val="000000"/>
      <w:sz w:val="24"/>
      <w:szCs w:val="24"/>
      <w:u w:val="single"/>
    </w:rPr>
  </w:style>
  <w:style w:type="character" w:customStyle="1" w:styleId="11">
    <w:name w:val="font11"/>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2021-10-29T04:02:00Z</dcterms:created>
  <dc:creator>大可</dc:creator>
  <cp:lastModifiedBy>大可</cp:lastModifiedBy>
  <dcterms:modified xsi:type="dcterms:W3CDTF">2021-10-29T04:04:02Z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