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pacing w:line="240" w:lineRule="atLeast"/>
        <w:jc w:val="center"/>
        <w:rPr>
          <w:rFonts w:hint="eastAsia"/>
          <w:color w:val="000000"/>
          <w:sz w:val="36"/>
          <w:szCs w:val="36"/>
        </w:rPr>
      </w:pPr>
      <w:r>
        <w:rPr>
          <w:rFonts w:hint="eastAsia"/>
          <w:color w:val="000000"/>
          <w:sz w:val="36"/>
          <w:szCs w:val="36"/>
        </w:rPr>
        <w:t>磋商邀请</w:t>
      </w:r>
    </w:p>
    <w:p>
      <w:pPr>
        <w:spacing w:line="440" w:lineRule="exact"/>
        <w:ind w:firstLine="480" w:firstLineChars="200"/>
        <w:jc w:val="left"/>
        <w:rPr>
          <w:rFonts w:hint="eastAsia" w:ascii="宋体" w:hAnsi="宋体"/>
          <w:color w:val="000000"/>
          <w:sz w:val="24"/>
          <w:szCs w:val="28"/>
        </w:rPr>
      </w:pPr>
      <w:r>
        <w:rPr>
          <w:rFonts w:hint="eastAsia" w:ascii="宋体" w:hAnsi="宋体"/>
          <w:bCs/>
          <w:color w:val="000000"/>
          <w:sz w:val="24"/>
          <w:u w:val="single"/>
          <w:lang w:val="en-US" w:eastAsia="zh-CN"/>
        </w:rPr>
        <w:t>泸州兴龙交通投资有限公司</w:t>
      </w:r>
      <w:r>
        <w:rPr>
          <w:rFonts w:hint="eastAsia" w:ascii="宋体" w:hAnsi="宋体"/>
          <w:color w:val="000000"/>
          <w:sz w:val="24"/>
        </w:rPr>
        <w:t>拟对</w:t>
      </w:r>
      <w:r>
        <w:rPr>
          <w:rFonts w:hint="eastAsia" w:ascii="宋体" w:hAnsi="宋体"/>
          <w:color w:val="000000"/>
          <w:sz w:val="24"/>
          <w:u w:val="single"/>
          <w:lang w:val="en-US" w:eastAsia="zh-CN"/>
        </w:rPr>
        <w:t>2022年</w:t>
      </w:r>
      <w:r>
        <w:rPr>
          <w:rFonts w:hint="eastAsia" w:ascii="宋体" w:hAnsi="宋体"/>
          <w:bCs/>
          <w:color w:val="000000"/>
          <w:sz w:val="24"/>
          <w:u w:val="single"/>
        </w:rPr>
        <w:t>机械设备</w:t>
      </w:r>
      <w:r>
        <w:rPr>
          <w:rFonts w:hint="eastAsia" w:ascii="宋体" w:hAnsi="宋体"/>
          <w:bCs/>
          <w:color w:val="000000"/>
          <w:sz w:val="24"/>
          <w:u w:val="single"/>
          <w:lang w:val="en-US" w:eastAsia="zh-CN"/>
        </w:rPr>
        <w:t>及周转材料租赁业务年度供应商采购项目</w:t>
      </w:r>
      <w:r>
        <w:rPr>
          <w:rFonts w:hint="eastAsia" w:ascii="宋体" w:hAnsi="宋体"/>
          <w:color w:val="000000"/>
          <w:sz w:val="24"/>
          <w:szCs w:val="32"/>
        </w:rPr>
        <w:t>采用竞争磋商方式</w:t>
      </w:r>
      <w:r>
        <w:rPr>
          <w:rFonts w:hint="eastAsia" w:ascii="宋体" w:hAnsi="宋体"/>
          <w:color w:val="000000"/>
          <w:sz w:val="24"/>
        </w:rPr>
        <w:t>进行采购，特</w:t>
      </w:r>
      <w:r>
        <w:rPr>
          <w:rFonts w:hint="eastAsia" w:ascii="宋体" w:hAnsi="宋体"/>
          <w:color w:val="000000"/>
          <w:sz w:val="24"/>
          <w:szCs w:val="28"/>
        </w:rPr>
        <w:t>邀请符合本次采购要求的供应商参加</w:t>
      </w:r>
      <w:r>
        <w:rPr>
          <w:rFonts w:hint="eastAsia" w:ascii="宋体" w:hAnsi="宋体"/>
          <w:color w:val="000000"/>
          <w:sz w:val="24"/>
        </w:rPr>
        <w:t>本项目的磋商</w:t>
      </w:r>
      <w:r>
        <w:rPr>
          <w:rFonts w:hint="eastAsia" w:ascii="宋体" w:hAnsi="宋体"/>
          <w:color w:val="000000"/>
          <w:sz w:val="24"/>
          <w:szCs w:val="28"/>
        </w:rPr>
        <w:t>。</w:t>
      </w:r>
    </w:p>
    <w:p>
      <w:pPr>
        <w:spacing w:line="440" w:lineRule="exact"/>
        <w:ind w:firstLine="480" w:firstLineChars="200"/>
        <w:rPr>
          <w:rFonts w:hint="eastAsia" w:ascii="黑体" w:hAnsi="宋体" w:eastAsia="黑体"/>
          <w:color w:val="000000"/>
          <w:sz w:val="24"/>
        </w:rPr>
      </w:pPr>
      <w:r>
        <w:rPr>
          <w:rFonts w:hint="eastAsia" w:ascii="黑体" w:hAnsi="宋体" w:eastAsia="黑体"/>
          <w:color w:val="000000"/>
          <w:sz w:val="24"/>
        </w:rPr>
        <w:t>一、采购项目基本情况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1.项目编号：XLJT2022-001。</w:t>
      </w:r>
    </w:p>
    <w:p>
      <w:pPr>
        <w:spacing w:line="440" w:lineRule="exact"/>
        <w:ind w:firstLine="480" w:firstLineChars="200"/>
        <w:jc w:val="both"/>
        <w:rPr>
          <w:rFonts w:hint="eastAsia" w:ascii="宋体" w:hAnsi="宋体"/>
          <w:color w:val="000000"/>
          <w:sz w:val="24"/>
        </w:rPr>
      </w:pPr>
      <w:r>
        <w:rPr>
          <w:rFonts w:hint="eastAsia" w:ascii="宋体" w:hAnsi="宋体"/>
          <w:color w:val="000000"/>
          <w:sz w:val="24"/>
        </w:rPr>
        <w:t>2.采购项目概况：</w:t>
      </w:r>
      <w:r>
        <w:rPr>
          <w:rFonts w:hint="eastAsia" w:ascii="宋体" w:hAnsi="宋体"/>
          <w:color w:val="000000"/>
          <w:sz w:val="24"/>
          <w:lang w:val="en-US" w:eastAsia="zh-CN"/>
        </w:rPr>
        <w:t>一包：机械设备租赁服务（不同型号的挖掘机、压路机、装载机等机械设备租赁服务，费用包含驾驶人员以及机械拖运等费用，详见表1）。二包：钢管、扣件、顶托等周转材料租赁服务</w:t>
      </w:r>
      <w:r>
        <w:rPr>
          <w:rFonts w:hint="eastAsia" w:ascii="宋体" w:hAnsi="宋体"/>
          <w:color w:val="000000"/>
          <w:sz w:val="24"/>
        </w:rPr>
        <w:t>（</w:t>
      </w:r>
      <w:r>
        <w:rPr>
          <w:rFonts w:hint="eastAsia" w:ascii="宋体" w:hAnsi="宋体"/>
          <w:color w:val="000000"/>
          <w:sz w:val="24"/>
          <w:lang w:val="en-US" w:eastAsia="zh-CN"/>
        </w:rPr>
        <w:t>详见表2</w:t>
      </w:r>
      <w:r>
        <w:rPr>
          <w:rFonts w:hint="eastAsia" w:ascii="宋体" w:hAnsi="宋体"/>
          <w:color w:val="000000"/>
          <w:sz w:val="24"/>
        </w:rPr>
        <w:t>）。</w:t>
      </w:r>
    </w:p>
    <w:p>
      <w:pPr>
        <w:spacing w:line="440" w:lineRule="exact"/>
        <w:ind w:firstLine="482" w:firstLineChars="200"/>
        <w:jc w:val="center"/>
        <w:rPr>
          <w:rFonts w:hint="default" w:ascii="宋体" w:hAnsi="宋体"/>
          <w:b/>
          <w:bCs/>
          <w:color w:val="000000"/>
          <w:sz w:val="24"/>
          <w:lang w:val="en-US" w:eastAsia="zh-CN"/>
        </w:rPr>
      </w:pPr>
      <w:r>
        <w:rPr>
          <w:rFonts w:hint="eastAsia" w:ascii="宋体" w:hAnsi="宋体"/>
          <w:b/>
          <w:bCs/>
          <w:color w:val="000000"/>
          <w:sz w:val="24"/>
          <w:lang w:val="en-US" w:eastAsia="zh-CN"/>
        </w:rPr>
        <w:t>表1  机械设备租赁清单</w:t>
      </w:r>
    </w:p>
    <w:tbl>
      <w:tblPr>
        <w:tblStyle w:val="7"/>
        <w:tblW w:w="9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2902"/>
        <w:gridCol w:w="2197"/>
        <w:gridCol w:w="1574"/>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279"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序号</w:t>
            </w:r>
          </w:p>
        </w:tc>
        <w:tc>
          <w:tcPr>
            <w:tcW w:w="2902"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机械设备名称</w:t>
            </w:r>
          </w:p>
        </w:tc>
        <w:tc>
          <w:tcPr>
            <w:tcW w:w="2197"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租赁方式</w:t>
            </w:r>
          </w:p>
        </w:tc>
        <w:tc>
          <w:tcPr>
            <w:tcW w:w="1574"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租赁数量（台）</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租赁时长</w:t>
            </w:r>
          </w:p>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（时或月）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微型挖机（20）</w:t>
            </w:r>
          </w:p>
        </w:tc>
        <w:tc>
          <w:tcPr>
            <w:tcW w:w="2197"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微型挖机（20）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4</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小型挖机（75）</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5</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小型挖机（75）</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7</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小型挖机（150）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192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8</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小型挖机（150）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9</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小型挖机（150）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月租不含油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10</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中型挖机（240）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400时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11</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中型挖机（240）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400时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中型挖机（240）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月租不含油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13</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大型挖机（320）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300时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14</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大型挖机（320）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300时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15</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大型挖机（320）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月租不含油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16</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钩机（500）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17</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钩机（500）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18</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钩机（500）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月租不含油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19</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装载机（50）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20</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装载机（50）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200时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21</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装载机（50）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月租不含油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22</w:t>
            </w:r>
          </w:p>
        </w:tc>
        <w:tc>
          <w:tcPr>
            <w:tcW w:w="2902"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压路机（20）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30时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23</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压路机（20）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时租含油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30时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279"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24</w:t>
            </w:r>
          </w:p>
        </w:tc>
        <w:tc>
          <w:tcPr>
            <w:tcW w:w="2902"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压路机（20）</w:t>
            </w:r>
          </w:p>
        </w:tc>
        <w:tc>
          <w:tcPr>
            <w:tcW w:w="2197"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月租不含油</w:t>
            </w:r>
          </w:p>
        </w:tc>
        <w:tc>
          <w:tcPr>
            <w:tcW w:w="1574"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192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1月</w:t>
            </w:r>
          </w:p>
        </w:tc>
      </w:tr>
    </w:tbl>
    <w:p>
      <w:pPr>
        <w:spacing w:line="440" w:lineRule="exact"/>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备注：</w:t>
      </w:r>
      <w:r>
        <w:rPr>
          <w:rFonts w:hint="default" w:ascii="Calibri" w:hAnsi="Calibri" w:cs="Calibri"/>
          <w:color w:val="000000"/>
          <w:sz w:val="18"/>
          <w:szCs w:val="18"/>
          <w:lang w:val="en-US" w:eastAsia="zh-CN"/>
        </w:rPr>
        <w:t>①</w:t>
      </w:r>
      <w:r>
        <w:rPr>
          <w:rFonts w:hint="eastAsia" w:ascii="宋体" w:hAnsi="宋体"/>
          <w:color w:val="000000"/>
          <w:sz w:val="24"/>
          <w:lang w:val="en-US" w:eastAsia="zh-CN"/>
        </w:rPr>
        <w:t>拖运费按照泸州市范围内进行考</w:t>
      </w:r>
      <w:r>
        <w:rPr>
          <w:rFonts w:hint="eastAsia" w:ascii="宋体" w:hAnsi="宋体" w:eastAsia="宋体" w:cs="Times New Roman"/>
          <w:color w:val="000000"/>
          <w:sz w:val="24"/>
          <w:lang w:val="en-US" w:eastAsia="zh-CN"/>
        </w:rPr>
        <w:t>虑报送，离泸州城区不超过20公里。</w:t>
      </w:r>
    </w:p>
    <w:p>
      <w:pPr>
        <w:spacing w:line="440" w:lineRule="exact"/>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 xml:space="preserve">      </w:t>
      </w:r>
      <w:r>
        <w:rPr>
          <w:rFonts w:hint="default" w:ascii="Calibri" w:hAnsi="Calibri" w:eastAsia="宋体" w:cs="Calibri"/>
          <w:color w:val="000000"/>
          <w:sz w:val="18"/>
          <w:szCs w:val="18"/>
          <w:lang w:val="en-US" w:eastAsia="zh-CN"/>
        </w:rPr>
        <w:t>②</w:t>
      </w:r>
      <w:r>
        <w:rPr>
          <w:rFonts w:hint="eastAsia" w:ascii="宋体" w:hAnsi="宋体"/>
          <w:color w:val="000000"/>
          <w:sz w:val="24"/>
          <w:lang w:val="en-US" w:eastAsia="zh-CN"/>
        </w:rPr>
        <w:t>租赁数量、时长为预估数，以实际使用为准。</w:t>
      </w:r>
    </w:p>
    <w:p>
      <w:pPr>
        <w:spacing w:line="440" w:lineRule="exact"/>
        <w:ind w:firstLine="480" w:firstLineChars="200"/>
        <w:rPr>
          <w:rFonts w:hint="default" w:ascii="宋体" w:hAnsi="宋体"/>
          <w:color w:val="000000"/>
          <w:sz w:val="24"/>
          <w:lang w:val="en-US" w:eastAsia="zh-CN"/>
        </w:rPr>
      </w:pPr>
      <w:r>
        <w:rPr>
          <w:rFonts w:hint="eastAsia" w:ascii="宋体" w:hAnsi="宋体"/>
          <w:color w:val="000000"/>
          <w:sz w:val="24"/>
          <w:lang w:val="en-US" w:eastAsia="zh-CN"/>
        </w:rPr>
        <w:t xml:space="preserve">      </w:t>
      </w:r>
      <w:r>
        <w:rPr>
          <w:rFonts w:hint="default" w:ascii="Calibri" w:hAnsi="Calibri" w:eastAsia="宋体" w:cs="Calibri"/>
          <w:color w:val="000000"/>
          <w:sz w:val="18"/>
          <w:szCs w:val="18"/>
          <w:lang w:val="en-US" w:eastAsia="zh-CN"/>
        </w:rPr>
        <w:t>③</w:t>
      </w:r>
      <w:r>
        <w:rPr>
          <w:rFonts w:hint="eastAsia" w:ascii="宋体" w:hAnsi="宋体"/>
          <w:color w:val="000000"/>
          <w:sz w:val="24"/>
          <w:lang w:val="en-US" w:eastAsia="zh-CN"/>
        </w:rPr>
        <w:t>单价以含税价为准</w:t>
      </w:r>
      <w:r>
        <w:rPr>
          <w:rFonts w:hint="eastAsia" w:ascii="宋体" w:hAnsi="宋体" w:eastAsia="宋体" w:cs="Times New Roman"/>
          <w:color w:val="000000"/>
          <w:sz w:val="24"/>
          <w:lang w:val="en-US" w:eastAsia="zh-CN"/>
        </w:rPr>
        <w:t>，开具增值税普通发票、专用发票均可。</w:t>
      </w:r>
    </w:p>
    <w:p>
      <w:pPr>
        <w:spacing w:line="440" w:lineRule="exact"/>
        <w:ind w:firstLine="482" w:firstLineChars="200"/>
        <w:jc w:val="center"/>
        <w:rPr>
          <w:rFonts w:hint="default" w:ascii="宋体" w:hAnsi="宋体"/>
          <w:b/>
          <w:bCs/>
          <w:color w:val="000000"/>
          <w:sz w:val="24"/>
          <w:lang w:val="en-US" w:eastAsia="zh-CN"/>
        </w:rPr>
      </w:pPr>
      <w:r>
        <w:rPr>
          <w:rFonts w:hint="eastAsia" w:ascii="宋体" w:hAnsi="宋体"/>
          <w:b/>
          <w:bCs/>
          <w:color w:val="000000"/>
          <w:sz w:val="24"/>
          <w:lang w:val="en-US" w:eastAsia="zh-CN"/>
        </w:rPr>
        <w:t>表2周转材料租赁清单</w:t>
      </w:r>
    </w:p>
    <w:tbl>
      <w:tblPr>
        <w:tblStyle w:val="7"/>
        <w:tblW w:w="10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3388"/>
        <w:gridCol w:w="2891"/>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574"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序号</w:t>
            </w:r>
          </w:p>
        </w:tc>
        <w:tc>
          <w:tcPr>
            <w:tcW w:w="3388"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周转材料名称</w:t>
            </w:r>
          </w:p>
        </w:tc>
        <w:tc>
          <w:tcPr>
            <w:tcW w:w="2891"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租赁数量</w:t>
            </w:r>
          </w:p>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（米/套/个）</w:t>
            </w:r>
          </w:p>
        </w:tc>
        <w:tc>
          <w:tcPr>
            <w:tcW w:w="2285" w:type="dxa"/>
            <w:noWrap w:val="0"/>
            <w:vAlign w:val="center"/>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租赁时长</w:t>
            </w:r>
          </w:p>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w:t>
            </w:r>
          </w:p>
        </w:tc>
        <w:tc>
          <w:tcPr>
            <w:tcW w:w="3388"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钢管</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400000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w:t>
            </w:r>
          </w:p>
        </w:tc>
        <w:tc>
          <w:tcPr>
            <w:tcW w:w="3388"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扣件</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300000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3</w:t>
            </w:r>
          </w:p>
        </w:tc>
        <w:tc>
          <w:tcPr>
            <w:tcW w:w="3388" w:type="dxa"/>
            <w:noWrap w:val="0"/>
            <w:vAlign w:val="top"/>
          </w:tcPr>
          <w:p>
            <w:pPr>
              <w:spacing w:line="440" w:lineRule="exact"/>
              <w:jc w:val="center"/>
              <w:rPr>
                <w:rFonts w:hint="eastAsia" w:ascii="宋体" w:hAnsi="宋体"/>
                <w:color w:val="000000"/>
                <w:sz w:val="24"/>
                <w:vertAlign w:val="baseline"/>
                <w:lang w:val="en-US" w:eastAsia="zh-CN"/>
              </w:rPr>
            </w:pPr>
            <w:r>
              <w:rPr>
                <w:rFonts w:hint="eastAsia" w:ascii="宋体" w:hAnsi="宋体"/>
                <w:color w:val="000000"/>
                <w:sz w:val="24"/>
                <w:vertAlign w:val="baseline"/>
                <w:lang w:val="en-US" w:eastAsia="zh-CN"/>
              </w:rPr>
              <w:t>顶托</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15000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4</w:t>
            </w:r>
          </w:p>
        </w:tc>
        <w:tc>
          <w:tcPr>
            <w:tcW w:w="3388"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工字钢</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2000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5</w:t>
            </w:r>
          </w:p>
        </w:tc>
        <w:tc>
          <w:tcPr>
            <w:tcW w:w="3388"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方管</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30000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6</w:t>
            </w:r>
          </w:p>
        </w:tc>
        <w:tc>
          <w:tcPr>
            <w:tcW w:w="3388"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钢管接头</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3000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574"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7</w:t>
            </w:r>
          </w:p>
        </w:tc>
        <w:tc>
          <w:tcPr>
            <w:tcW w:w="3388" w:type="dxa"/>
            <w:noWrap w:val="0"/>
            <w:vAlign w:val="top"/>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快速脚手架</w:t>
            </w:r>
          </w:p>
        </w:tc>
        <w:tc>
          <w:tcPr>
            <w:tcW w:w="2891"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highlight w:val="none"/>
                <w:vertAlign w:val="baseline"/>
                <w:lang w:val="en-US" w:eastAsia="zh-CN"/>
              </w:rPr>
              <w:t>15000</w:t>
            </w:r>
          </w:p>
        </w:tc>
        <w:tc>
          <w:tcPr>
            <w:tcW w:w="2285" w:type="dxa"/>
            <w:noWrap w:val="0"/>
            <w:vAlign w:val="center"/>
          </w:tcPr>
          <w:p>
            <w:pPr>
              <w:spacing w:line="440" w:lineRule="exact"/>
              <w:jc w:val="center"/>
              <w:rPr>
                <w:rFonts w:hint="default" w:ascii="宋体" w:hAnsi="宋体"/>
                <w:color w:val="000000"/>
                <w:sz w:val="24"/>
                <w:vertAlign w:val="baseline"/>
                <w:lang w:val="en-US" w:eastAsia="zh-CN"/>
              </w:rPr>
            </w:pPr>
            <w:r>
              <w:rPr>
                <w:rFonts w:hint="eastAsia" w:ascii="宋体" w:hAnsi="宋体"/>
                <w:color w:val="000000"/>
                <w:sz w:val="24"/>
                <w:vertAlign w:val="baseline"/>
                <w:lang w:val="en-US" w:eastAsia="zh-CN"/>
              </w:rPr>
              <w:t>120</w:t>
            </w:r>
          </w:p>
        </w:tc>
      </w:tr>
    </w:tbl>
    <w:p>
      <w:pPr>
        <w:spacing w:line="440" w:lineRule="exact"/>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备注：</w:t>
      </w:r>
      <w:r>
        <w:rPr>
          <w:rFonts w:hint="default" w:ascii="Calibri" w:hAnsi="Calibri" w:cs="Calibri"/>
          <w:color w:val="000000"/>
          <w:sz w:val="18"/>
          <w:szCs w:val="18"/>
          <w:lang w:val="en-US" w:eastAsia="zh-CN"/>
        </w:rPr>
        <w:t>①</w:t>
      </w:r>
      <w:r>
        <w:rPr>
          <w:rFonts w:hint="eastAsia" w:ascii="宋体" w:hAnsi="宋体"/>
          <w:color w:val="000000"/>
          <w:sz w:val="24"/>
          <w:lang w:val="en-US" w:eastAsia="zh-CN"/>
        </w:rPr>
        <w:t>租赁数量、时长为预估数，以实际使用为准。</w:t>
      </w:r>
    </w:p>
    <w:p>
      <w:pPr>
        <w:spacing w:line="440" w:lineRule="exact"/>
        <w:ind w:firstLine="480" w:firstLineChars="200"/>
        <w:rPr>
          <w:rFonts w:hint="eastAsia" w:ascii="宋体" w:hAnsi="宋体"/>
          <w:color w:val="000000"/>
          <w:sz w:val="24"/>
        </w:rPr>
      </w:pPr>
      <w:r>
        <w:rPr>
          <w:rFonts w:hint="eastAsia" w:ascii="宋体" w:hAnsi="宋体"/>
          <w:color w:val="000000"/>
          <w:sz w:val="24"/>
          <w:lang w:val="en-US" w:eastAsia="zh-CN"/>
        </w:rPr>
        <w:t xml:space="preserve">      </w:t>
      </w:r>
      <w:r>
        <w:rPr>
          <w:rFonts w:hint="default" w:ascii="Calibri" w:hAnsi="Calibri" w:eastAsia="宋体" w:cs="Calibri"/>
          <w:color w:val="000000"/>
          <w:sz w:val="18"/>
          <w:szCs w:val="18"/>
          <w:lang w:val="en-US" w:eastAsia="zh-CN"/>
        </w:rPr>
        <w:t>②</w:t>
      </w:r>
      <w:r>
        <w:rPr>
          <w:rFonts w:hint="eastAsia" w:ascii="宋体" w:hAnsi="宋体"/>
          <w:color w:val="000000"/>
          <w:sz w:val="24"/>
          <w:lang w:val="en-US" w:eastAsia="zh-CN"/>
        </w:rPr>
        <w:t>单价以含税价为准，开具增值</w:t>
      </w:r>
      <w:r>
        <w:rPr>
          <w:rFonts w:hint="eastAsia" w:ascii="宋体" w:hAnsi="宋体" w:eastAsia="宋体" w:cs="宋体"/>
          <w:color w:val="221E1F"/>
          <w:sz w:val="24"/>
          <w:lang w:val="en-US" w:eastAsia="zh-CN"/>
        </w:rPr>
        <w:t>税普通发票、专用发票均</w:t>
      </w:r>
      <w:r>
        <w:rPr>
          <w:rFonts w:hint="eastAsia" w:ascii="宋体" w:hAnsi="宋体"/>
          <w:color w:val="000000"/>
          <w:sz w:val="24"/>
          <w:lang w:val="en-US" w:eastAsia="zh-CN"/>
        </w:rPr>
        <w:t>可。</w:t>
      </w:r>
    </w:p>
    <w:p>
      <w:pPr>
        <w:spacing w:line="440" w:lineRule="exact"/>
        <w:ind w:firstLine="480" w:firstLineChars="200"/>
        <w:rPr>
          <w:rFonts w:hint="eastAsia" w:ascii="宋体" w:hAnsi="宋体"/>
          <w:color w:val="000000"/>
          <w:sz w:val="24"/>
        </w:rPr>
      </w:pPr>
      <w:r>
        <w:rPr>
          <w:rFonts w:hint="eastAsia" w:ascii="宋体" w:hAnsi="宋体"/>
          <w:color w:val="000000"/>
          <w:sz w:val="24"/>
        </w:rPr>
        <w:t>3.采购人：泸州兴龙交通投资有限公司。</w:t>
      </w:r>
    </w:p>
    <w:p>
      <w:pPr>
        <w:spacing w:after="120" w:line="440" w:lineRule="exact"/>
        <w:ind w:right="31" w:rightChars="15" w:firstLine="480" w:firstLineChars="200"/>
        <w:rPr>
          <w:rFonts w:hint="eastAsia" w:ascii="Segoe UI Emoji" w:hAnsi="Segoe UI Emoji" w:cs="Segoe UI Emoji"/>
          <w:szCs w:val="28"/>
        </w:rPr>
      </w:pPr>
      <w:r>
        <w:rPr>
          <w:rFonts w:ascii="宋体" w:hAnsi="宋体"/>
          <w:sz w:val="24"/>
        </w:rPr>
        <w:t>4.</w:t>
      </w:r>
      <w:r>
        <w:rPr>
          <w:rFonts w:hint="eastAsia" w:ascii="宋体" w:hAnsi="宋体"/>
          <w:sz w:val="24"/>
        </w:rPr>
        <w:t>资金情况：</w:t>
      </w:r>
      <w:r>
        <w:rPr>
          <w:rFonts w:hint="eastAsia" w:ascii="宋体" w:hAnsi="宋体"/>
          <w:color w:val="000000"/>
          <w:sz w:val="24"/>
          <w:lang w:val="en-US" w:eastAsia="zh-CN"/>
        </w:rPr>
        <w:t>自筹</w:t>
      </w:r>
      <w:r>
        <w:rPr>
          <w:rFonts w:hint="eastAsia" w:ascii="宋体" w:hAnsi="宋体"/>
          <w:sz w:val="24"/>
        </w:rPr>
        <w:t>资金</w:t>
      </w:r>
      <w:r>
        <w:rPr>
          <w:rFonts w:hint="eastAsia" w:ascii="宋体" w:hAnsi="宋体"/>
          <w:sz w:val="24"/>
          <w:lang w:val="en-US" w:eastAsia="zh-CN"/>
        </w:rPr>
        <w:t>200</w:t>
      </w:r>
      <w:r>
        <w:rPr>
          <w:rFonts w:hint="eastAsia" w:ascii="宋体" w:hAnsi="宋体"/>
          <w:sz w:val="24"/>
        </w:rPr>
        <w:t>万元</w:t>
      </w:r>
      <w:r>
        <w:rPr>
          <w:rFonts w:hint="eastAsia" w:ascii="宋体" w:hAnsi="宋体"/>
          <w:sz w:val="24"/>
          <w:lang w:eastAsia="zh-CN"/>
        </w:rPr>
        <w:t>，</w:t>
      </w:r>
      <w:r>
        <w:rPr>
          <w:rFonts w:hint="eastAsia" w:ascii="宋体" w:hAnsi="宋体"/>
          <w:sz w:val="24"/>
          <w:lang w:val="en-US" w:eastAsia="zh-CN"/>
        </w:rPr>
        <w:t>已</w:t>
      </w:r>
      <w:r>
        <w:rPr>
          <w:rFonts w:hint="eastAsia" w:ascii="Segoe UI Emoji" w:hAnsi="Segoe UI Emoji" w:cs="Segoe UI Emoji"/>
          <w:szCs w:val="28"/>
        </w:rPr>
        <w:t>落实</w:t>
      </w:r>
      <w:r>
        <w:rPr>
          <w:rFonts w:hint="eastAsia" w:ascii="Segoe UI Emoji" w:hAnsi="Segoe UI Emoji" w:cs="Segoe UI Emoji"/>
          <w:szCs w:val="28"/>
          <w:lang w:eastAsia="zh-CN"/>
        </w:rPr>
        <w:t>。</w:t>
      </w:r>
      <w:r>
        <w:rPr>
          <w:rFonts w:hint="eastAsia" w:ascii="Segoe UI Emoji" w:hAnsi="Segoe UI Emoji" w:cs="Segoe UI Emoji"/>
          <w:szCs w:val="28"/>
        </w:rPr>
        <w:t xml:space="preserve"> </w:t>
      </w:r>
    </w:p>
    <w:p>
      <w:pPr>
        <w:spacing w:after="120" w:line="440" w:lineRule="exact"/>
        <w:ind w:right="31" w:rightChars="15" w:firstLine="480" w:firstLineChars="200"/>
        <w:rPr>
          <w:rFonts w:ascii="黑体" w:hAnsi="宋体" w:eastAsia="黑体"/>
          <w:color w:val="000000"/>
          <w:sz w:val="24"/>
        </w:rPr>
      </w:pPr>
      <w:r>
        <w:rPr>
          <w:rFonts w:hint="eastAsia" w:ascii="黑体" w:hAnsi="宋体" w:eastAsia="黑体"/>
          <w:color w:val="000000"/>
          <w:sz w:val="24"/>
        </w:rPr>
        <w:t>二、采购范围及相关要求</w:t>
      </w:r>
    </w:p>
    <w:p>
      <w:pPr>
        <w:spacing w:line="44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采购范围：</w:t>
      </w:r>
      <w:r>
        <w:rPr>
          <w:rFonts w:hint="eastAsia" w:ascii="宋体" w:hAnsi="宋体"/>
          <w:color w:val="000000"/>
          <w:sz w:val="24"/>
          <w:lang w:val="en-US" w:eastAsia="zh-CN"/>
        </w:rPr>
        <w:t>机械设备租赁及钢管、扣件、顶托等周转材料租赁服务</w:t>
      </w:r>
    </w:p>
    <w:p>
      <w:pPr>
        <w:spacing w:line="440" w:lineRule="exact"/>
        <w:ind w:firstLine="480" w:firstLineChars="200"/>
        <w:rPr>
          <w:rFonts w:hint="default" w:ascii="宋体" w:hAnsi="宋体" w:eastAsia="宋体"/>
          <w:color w:val="000000"/>
          <w:sz w:val="24"/>
          <w:lang w:val="en-US" w:eastAsia="zh-CN"/>
        </w:rPr>
      </w:pPr>
      <w:r>
        <w:rPr>
          <w:rFonts w:hint="eastAsia" w:ascii="宋体" w:hAnsi="宋体"/>
          <w:color w:val="000000"/>
          <w:sz w:val="24"/>
        </w:rPr>
        <w:t>2</w:t>
      </w:r>
      <w:r>
        <w:rPr>
          <w:rFonts w:ascii="宋体" w:hAnsi="宋体"/>
          <w:color w:val="000000"/>
          <w:sz w:val="24"/>
        </w:rPr>
        <w:t>.</w:t>
      </w:r>
      <w:r>
        <w:rPr>
          <w:rFonts w:hint="eastAsia" w:ascii="宋体" w:hAnsi="宋体"/>
          <w:color w:val="000000"/>
          <w:sz w:val="24"/>
        </w:rPr>
        <w:t>最高限价：</w:t>
      </w:r>
      <w:r>
        <w:rPr>
          <w:rFonts w:hint="eastAsia" w:ascii="宋体" w:hAnsi="宋体"/>
          <w:color w:val="000000"/>
          <w:sz w:val="24"/>
          <w:lang w:val="en-US" w:eastAsia="zh-CN"/>
        </w:rPr>
        <w:t>一包：120万元。二包；80万元。</w:t>
      </w:r>
    </w:p>
    <w:p>
      <w:pPr>
        <w:spacing w:line="440" w:lineRule="exact"/>
        <w:ind w:firstLine="480" w:firstLineChars="200"/>
        <w:rPr>
          <w:rFonts w:hint="default" w:ascii="宋体" w:hAnsi="宋体" w:eastAsia="宋体" w:cs="宋体"/>
          <w:color w:val="221E1F"/>
          <w:sz w:val="24"/>
          <w:lang w:val="en-US" w:eastAsia="zh-CN"/>
        </w:rPr>
      </w:pPr>
      <w:r>
        <w:rPr>
          <w:rFonts w:ascii="宋体" w:hAnsi="宋体"/>
          <w:color w:val="000000"/>
          <w:sz w:val="24"/>
        </w:rPr>
        <w:t>3.</w:t>
      </w:r>
      <w:r>
        <w:rPr>
          <w:rFonts w:ascii="宋体" w:hAnsi="宋体" w:cs="宋体"/>
          <w:color w:val="221E1F"/>
          <w:sz w:val="24"/>
        </w:rPr>
        <w:t>服务期限：</w:t>
      </w:r>
      <w:r>
        <w:rPr>
          <w:rFonts w:hint="eastAsia" w:ascii="宋体" w:hAnsi="宋体" w:cs="宋体"/>
          <w:color w:val="221E1F"/>
          <w:sz w:val="24"/>
          <w:lang w:val="en-US" w:eastAsia="zh-CN"/>
        </w:rPr>
        <w:t>2022年度内。</w:t>
      </w:r>
    </w:p>
    <w:p>
      <w:pPr>
        <w:spacing w:line="440" w:lineRule="exact"/>
        <w:ind w:firstLine="480" w:firstLineChars="200"/>
        <w:rPr>
          <w:rFonts w:ascii="宋体" w:hAnsi="宋体"/>
          <w:color w:val="000000"/>
          <w:sz w:val="24"/>
        </w:rPr>
      </w:pPr>
      <w:r>
        <w:rPr>
          <w:rFonts w:ascii="宋体" w:hAnsi="宋体"/>
          <w:color w:val="000000"/>
          <w:sz w:val="24"/>
        </w:rPr>
        <w:t>4.</w:t>
      </w:r>
      <w:r>
        <w:rPr>
          <w:rFonts w:ascii="宋体" w:hAnsi="宋体" w:cs="宋体"/>
          <w:color w:val="221E1F"/>
          <w:sz w:val="24"/>
        </w:rPr>
        <w:t>服务地点：</w:t>
      </w:r>
      <w:r>
        <w:rPr>
          <w:rFonts w:hint="eastAsia" w:ascii="宋体" w:hAnsi="宋体" w:cs="宋体"/>
          <w:color w:val="221E1F"/>
          <w:sz w:val="24"/>
          <w:lang w:val="en-US" w:eastAsia="zh-CN"/>
        </w:rPr>
        <w:t>依照项目所需而定，均在</w:t>
      </w:r>
      <w:r>
        <w:rPr>
          <w:rFonts w:hint="eastAsia" w:ascii="宋体" w:hAnsi="宋体" w:eastAsia="宋体" w:cs="宋体"/>
          <w:color w:val="221E1F"/>
          <w:sz w:val="24"/>
          <w:lang w:val="en-US" w:eastAsia="zh-CN"/>
        </w:rPr>
        <w:t>泸州市区范围及周边乡镇</w:t>
      </w:r>
      <w:r>
        <w:rPr>
          <w:rFonts w:hint="eastAsia" w:ascii="宋体" w:hAnsi="宋体" w:cs="宋体"/>
          <w:color w:val="221E1F"/>
          <w:sz w:val="24"/>
          <w:lang w:val="en-US" w:eastAsia="zh-CN"/>
        </w:rPr>
        <w:t>。</w:t>
      </w:r>
    </w:p>
    <w:p>
      <w:pPr>
        <w:spacing w:line="440" w:lineRule="exact"/>
        <w:ind w:firstLine="480" w:firstLineChars="200"/>
        <w:rPr>
          <w:rFonts w:hint="default" w:ascii="宋体" w:hAnsi="宋体"/>
          <w:color w:val="000000"/>
          <w:sz w:val="24"/>
          <w:lang w:val="en-US"/>
        </w:rPr>
      </w:pPr>
      <w:r>
        <w:rPr>
          <w:rFonts w:ascii="宋体" w:hAnsi="宋体"/>
          <w:color w:val="000000"/>
          <w:sz w:val="24"/>
        </w:rPr>
        <w:t>5.质量要求：</w:t>
      </w:r>
      <w:r>
        <w:rPr>
          <w:rFonts w:hint="eastAsia" w:ascii="宋体" w:hAnsi="宋体"/>
          <w:color w:val="000000"/>
          <w:sz w:val="24"/>
          <w:lang w:val="en-US" w:eastAsia="zh-CN"/>
        </w:rPr>
        <w:t>一包：</w:t>
      </w:r>
      <w:r>
        <w:rPr>
          <w:rFonts w:hint="eastAsia" w:ascii="宋体" w:hAnsi="宋体" w:cs="宋体"/>
          <w:color w:val="221E1F"/>
          <w:sz w:val="24"/>
          <w:lang w:val="en-US" w:eastAsia="zh-CN"/>
        </w:rPr>
        <w:t>提</w:t>
      </w:r>
      <w:r>
        <w:rPr>
          <w:rFonts w:hint="eastAsia" w:ascii="宋体" w:hAnsi="宋体" w:eastAsia="宋体" w:cs="宋体"/>
          <w:color w:val="221E1F"/>
          <w:sz w:val="24"/>
          <w:lang w:val="en-US" w:eastAsia="zh-CN"/>
        </w:rPr>
        <w:t>供设备材料合格</w:t>
      </w:r>
      <w:r>
        <w:rPr>
          <w:rFonts w:hint="eastAsia" w:ascii="宋体" w:hAnsi="宋体" w:cs="宋体"/>
          <w:color w:val="221E1F"/>
          <w:sz w:val="24"/>
          <w:lang w:val="en-US" w:eastAsia="zh-CN"/>
        </w:rPr>
        <w:t>证明，并保证租赁期间设备运转良好以及机械设备驾驶人员持证上岗、操作熟练。二包：提</w:t>
      </w:r>
      <w:r>
        <w:rPr>
          <w:rFonts w:hint="eastAsia" w:ascii="宋体" w:hAnsi="宋体" w:eastAsia="宋体" w:cs="宋体"/>
          <w:color w:val="221E1F"/>
          <w:sz w:val="24"/>
          <w:lang w:val="en-US" w:eastAsia="zh-CN"/>
        </w:rPr>
        <w:t>供材料合格证</w:t>
      </w:r>
      <w:r>
        <w:rPr>
          <w:rFonts w:hint="eastAsia" w:ascii="宋体" w:hAnsi="宋体" w:cs="宋体"/>
          <w:color w:val="221E1F"/>
          <w:sz w:val="24"/>
          <w:lang w:val="en-US" w:eastAsia="zh-CN"/>
        </w:rPr>
        <w:t>明。</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三、供应商邀请方式</w:t>
      </w:r>
    </w:p>
    <w:p>
      <w:pPr>
        <w:spacing w:after="120" w:line="440" w:lineRule="exact"/>
        <w:ind w:firstLine="480" w:firstLineChars="200"/>
        <w:rPr>
          <w:rFonts w:hint="eastAsia" w:ascii="宋体" w:hAnsi="宋体"/>
          <w:bCs/>
          <w:color w:val="000000"/>
          <w:sz w:val="24"/>
        </w:rPr>
      </w:pPr>
      <w:r>
        <w:rPr>
          <w:rFonts w:hint="eastAsia" w:ascii="宋体" w:hAnsi="宋体"/>
          <w:bCs/>
          <w:color w:val="000000"/>
          <w:sz w:val="24"/>
        </w:rPr>
        <w:t>公告方式：本次竞争性磋商邀请在</w:t>
      </w:r>
      <w:r>
        <w:rPr>
          <w:rFonts w:hint="eastAsia" w:hAnsi="宋体"/>
          <w:b/>
          <w:color w:val="FF0000"/>
          <w:sz w:val="24"/>
        </w:rPr>
        <w:t>泸州市公共资源交易网（http://www.lzsggzy.com/）和龙驰集团官网（http://www.lzlcgroup.com/）</w:t>
      </w:r>
      <w:r>
        <w:rPr>
          <w:rFonts w:hint="eastAsia" w:ascii="宋体" w:hAnsi="宋体"/>
          <w:bCs/>
          <w:color w:val="000000"/>
          <w:sz w:val="24"/>
        </w:rPr>
        <w:t>上以公告形式发布。</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四、供应商参加本次采购活动应具备下列条件</w:t>
      </w:r>
    </w:p>
    <w:p>
      <w:pPr>
        <w:pStyle w:val="10"/>
        <w:spacing w:line="440" w:lineRule="exact"/>
        <w:ind w:firstLine="600" w:firstLineChars="250"/>
        <w:rPr>
          <w:rFonts w:hint="eastAsia" w:ascii="宋体"/>
          <w:color w:val="000000"/>
          <w:sz w:val="24"/>
        </w:rPr>
      </w:pPr>
      <w:r>
        <w:rPr>
          <w:rFonts w:hint="eastAsia" w:ascii="宋体"/>
          <w:color w:val="000000"/>
          <w:sz w:val="24"/>
        </w:rPr>
        <w:t>1.具有独立承担民事责任的能力；</w:t>
      </w:r>
    </w:p>
    <w:p>
      <w:pPr>
        <w:tabs>
          <w:tab w:val="left" w:pos="7665"/>
        </w:tabs>
        <w:spacing w:line="440" w:lineRule="exact"/>
        <w:ind w:firstLine="600" w:firstLineChars="250"/>
        <w:rPr>
          <w:rFonts w:hint="eastAsia" w:ascii="宋体"/>
          <w:color w:val="000000"/>
          <w:sz w:val="24"/>
        </w:rPr>
      </w:pPr>
      <w:r>
        <w:rPr>
          <w:rFonts w:hint="eastAsia" w:ascii="宋体"/>
          <w:color w:val="000000"/>
          <w:sz w:val="24"/>
        </w:rPr>
        <w:t>2.具有良好的商业信誉和健全的财务会计制度；</w:t>
      </w:r>
    </w:p>
    <w:p>
      <w:pPr>
        <w:tabs>
          <w:tab w:val="left" w:pos="7665"/>
        </w:tabs>
        <w:spacing w:line="440" w:lineRule="exact"/>
        <w:ind w:firstLine="600" w:firstLineChars="250"/>
        <w:rPr>
          <w:rFonts w:hint="eastAsia" w:ascii="宋体"/>
          <w:color w:val="000000"/>
          <w:sz w:val="24"/>
        </w:rPr>
      </w:pPr>
      <w:r>
        <w:rPr>
          <w:rFonts w:hint="eastAsia" w:ascii="宋体"/>
          <w:color w:val="000000"/>
          <w:sz w:val="24"/>
        </w:rPr>
        <w:t>3.具有履行合同所必须的设备和专业技术能力；</w:t>
      </w:r>
    </w:p>
    <w:p>
      <w:pPr>
        <w:tabs>
          <w:tab w:val="left" w:pos="7665"/>
        </w:tabs>
        <w:spacing w:line="440" w:lineRule="exact"/>
        <w:ind w:firstLine="600" w:firstLineChars="250"/>
        <w:rPr>
          <w:rFonts w:hint="eastAsia" w:ascii="宋体"/>
          <w:color w:val="000000"/>
          <w:sz w:val="24"/>
        </w:rPr>
      </w:pPr>
      <w:r>
        <w:rPr>
          <w:rFonts w:hint="eastAsia" w:ascii="宋体"/>
          <w:color w:val="000000"/>
          <w:sz w:val="24"/>
        </w:rPr>
        <w:t>4.具有依法缴纳税收和社会保障资金的良好记录；</w:t>
      </w:r>
    </w:p>
    <w:p>
      <w:pPr>
        <w:tabs>
          <w:tab w:val="left" w:pos="7665"/>
        </w:tabs>
        <w:spacing w:line="440" w:lineRule="exact"/>
        <w:ind w:firstLine="600" w:firstLineChars="250"/>
        <w:rPr>
          <w:rFonts w:hint="eastAsia" w:ascii="宋体"/>
          <w:color w:val="000000"/>
          <w:sz w:val="24"/>
        </w:rPr>
      </w:pPr>
      <w:r>
        <w:rPr>
          <w:rFonts w:hint="eastAsia" w:ascii="宋体"/>
          <w:color w:val="000000"/>
          <w:sz w:val="24"/>
        </w:rPr>
        <w:t>5.参加本次采购活动前三年内，在经营活动中没有重大违法记录；</w:t>
      </w:r>
    </w:p>
    <w:p>
      <w:pPr>
        <w:pStyle w:val="10"/>
        <w:spacing w:line="440" w:lineRule="exact"/>
        <w:ind w:firstLine="600" w:firstLineChars="250"/>
        <w:rPr>
          <w:rFonts w:hint="eastAsia" w:ascii="宋体"/>
          <w:color w:val="000000"/>
          <w:sz w:val="24"/>
        </w:rPr>
      </w:pPr>
      <w:r>
        <w:rPr>
          <w:rFonts w:hint="eastAsia" w:ascii="宋体"/>
          <w:color w:val="000000"/>
          <w:sz w:val="24"/>
        </w:rPr>
        <w:t>6.法律、行政法规规定的其他条件；</w:t>
      </w:r>
    </w:p>
    <w:p>
      <w:pPr>
        <w:pStyle w:val="10"/>
        <w:spacing w:line="440" w:lineRule="exact"/>
        <w:ind w:firstLine="600" w:firstLineChars="250"/>
        <w:rPr>
          <w:rFonts w:ascii="宋体"/>
          <w:color w:val="000000"/>
          <w:sz w:val="24"/>
        </w:rPr>
      </w:pPr>
      <w:r>
        <w:rPr>
          <w:rFonts w:hint="eastAsia" w:ascii="宋体"/>
          <w:color w:val="000000"/>
          <w:sz w:val="24"/>
        </w:rPr>
        <w:t>7.采购人根据采购项目提出的特殊条件</w:t>
      </w:r>
      <w:r>
        <w:rPr>
          <w:rFonts w:hint="eastAsia" w:ascii="宋体"/>
          <w:sz w:val="24"/>
        </w:rPr>
        <w:t>：</w:t>
      </w:r>
      <w:r>
        <w:rPr>
          <w:rFonts w:hint="eastAsia" w:ascii="宋体"/>
          <w:sz w:val="24"/>
          <w:u w:val="single"/>
          <w:lang w:val="en-US" w:eastAsia="zh-CN"/>
        </w:rPr>
        <w:t>/</w:t>
      </w:r>
      <w:r>
        <w:rPr>
          <w:rFonts w:hint="eastAsia" w:ascii="宋体"/>
          <w:color w:val="000000"/>
          <w:sz w:val="24"/>
        </w:rPr>
        <w:t>。</w:t>
      </w:r>
    </w:p>
    <w:p>
      <w:pPr>
        <w:pStyle w:val="10"/>
        <w:spacing w:after="120" w:line="440" w:lineRule="exact"/>
        <w:ind w:firstLine="600" w:firstLineChars="250"/>
        <w:rPr>
          <w:rFonts w:hint="eastAsia"/>
          <w:sz w:val="24"/>
          <w:u w:val="single"/>
        </w:rPr>
      </w:pPr>
      <w:r>
        <w:rPr>
          <w:rFonts w:hint="eastAsia"/>
          <w:sz w:val="24"/>
        </w:rPr>
        <w:t>8</w:t>
      </w:r>
      <w:r>
        <w:rPr>
          <w:sz w:val="24"/>
        </w:rPr>
        <w:t>.</w:t>
      </w:r>
      <w:r>
        <w:rPr>
          <w:rFonts w:hint="eastAsia"/>
          <w:sz w:val="24"/>
        </w:rPr>
        <w:t>是否接受联合体：</w:t>
      </w:r>
      <w:r>
        <w:rPr>
          <w:rFonts w:hint="eastAsia"/>
          <w:sz w:val="24"/>
          <w:lang w:val="en-US" w:eastAsia="zh-CN"/>
        </w:rPr>
        <w:t>接受联合体</w:t>
      </w:r>
      <w:r>
        <w:rPr>
          <w:rFonts w:hint="eastAsia"/>
          <w:sz w:val="24"/>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五、禁止参加本次采购活动的供应商</w:t>
      </w:r>
    </w:p>
    <w:p>
      <w:pPr>
        <w:spacing w:line="440" w:lineRule="exact"/>
        <w:ind w:firstLine="480" w:firstLineChars="200"/>
        <w:rPr>
          <w:rFonts w:hint="eastAsia" w:ascii="宋体" w:hAnsi="宋体"/>
          <w:color w:val="000000"/>
          <w:sz w:val="24"/>
        </w:rPr>
      </w:pPr>
      <w:r>
        <w:rPr>
          <w:rFonts w:hint="eastAsia" w:ascii="宋体" w:hAnsi="宋体"/>
          <w:color w:val="000000"/>
          <w:sz w:val="24"/>
        </w:rPr>
        <w:t xml:space="preserve">1. </w:t>
      </w:r>
      <w:r>
        <w:rPr>
          <w:rFonts w:hint="eastAsia" w:ascii="宋体" w:hAnsi="宋体"/>
          <w:sz w:val="24"/>
        </w:rPr>
        <w:t>拒绝列入</w:t>
      </w:r>
      <w:r>
        <w:rPr>
          <w:rFonts w:hint="eastAsia" w:ascii="宋体" w:hAnsi="宋体"/>
          <w:color w:val="000000"/>
          <w:sz w:val="24"/>
        </w:rPr>
        <w:t>失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line="440" w:lineRule="exact"/>
        <w:ind w:firstLine="480" w:firstLineChars="200"/>
        <w:rPr>
          <w:rFonts w:ascii="宋体" w:hAnsi="宋体"/>
          <w:color w:val="000000"/>
          <w:sz w:val="24"/>
        </w:rPr>
      </w:pPr>
      <w:r>
        <w:rPr>
          <w:rFonts w:hint="eastAsia" w:ascii="宋体" w:hAnsi="宋体"/>
          <w:color w:val="000000"/>
          <w:sz w:val="24"/>
        </w:rPr>
        <w:t>2.为采购项目提供整体设计、规范编制或者项目管理、监理、检测等服务的供应商，不得参加本采购项目。供应商为采购人在确定采购需求、编制磋商文件过程中提供咨询论证，其提供的咨询论证意见成为磋商文件中规定的供应商资格条件、技术服务商务要求、评审因素和标准、采购合同等实质性内容条款的，视同为采购项目提供规范编制。</w:t>
      </w:r>
    </w:p>
    <w:p>
      <w:pPr>
        <w:spacing w:line="440" w:lineRule="exact"/>
        <w:ind w:firstLine="480" w:firstLineChars="200"/>
        <w:rPr>
          <w:rFonts w:hint="eastAsia" w:ascii="宋体" w:hAnsi="宋体"/>
          <w:color w:val="000000"/>
          <w:sz w:val="24"/>
        </w:rPr>
      </w:pPr>
      <w:r>
        <w:rPr>
          <w:rFonts w:hint="eastAsia" w:ascii="宋体" w:hAnsi="宋体"/>
          <w:color w:val="000000"/>
          <w:sz w:val="24"/>
        </w:rPr>
        <w:t>3、</w:t>
      </w:r>
      <w:r>
        <w:rPr>
          <w:rFonts w:ascii="宋体" w:hAnsi="宋体"/>
          <w:color w:val="000000"/>
          <w:sz w:val="24"/>
        </w:rPr>
        <w:t>处于被责令停产停业、暂扣或者吊销执照、暂扣或者吊销许可证、吊销资质证</w:t>
      </w:r>
      <w:r>
        <w:rPr>
          <w:rFonts w:hint="eastAsia" w:ascii="宋体" w:hAnsi="宋体"/>
          <w:color w:val="000000"/>
          <w:sz w:val="24"/>
        </w:rPr>
        <w:t>书</w:t>
      </w:r>
      <w:r>
        <w:rPr>
          <w:rFonts w:ascii="宋体" w:hAnsi="宋体" w:cs="宋体"/>
          <w:color w:val="221E1F"/>
          <w:sz w:val="24"/>
        </w:rPr>
        <w:t>或其他丧失履约能力的情形</w:t>
      </w:r>
      <w:r>
        <w:rPr>
          <w:rFonts w:hint="eastAsia" w:ascii="宋体" w:hAnsi="宋体"/>
          <w:color w:val="000000"/>
          <w:sz w:val="24"/>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六、磋商文件获取方式、时间、地点：</w:t>
      </w:r>
    </w:p>
    <w:p>
      <w:pPr>
        <w:numPr>
          <w:ilvl w:val="0"/>
          <w:numId w:val="0"/>
        </w:numPr>
        <w:spacing w:line="440" w:lineRule="exact"/>
        <w:ind w:firstLine="480" w:firstLineChars="200"/>
        <w:rPr>
          <w:rFonts w:hint="eastAsia" w:ascii="宋体" w:hAnsi="宋体"/>
          <w:color w:val="000000"/>
          <w:sz w:val="24"/>
        </w:rPr>
      </w:pPr>
      <w:r>
        <w:rPr>
          <w:rFonts w:hint="eastAsia" w:ascii="宋体" w:hAnsi="宋体"/>
          <w:color w:val="000000"/>
          <w:sz w:val="24"/>
        </w:rPr>
        <w:t>磋商文件自</w:t>
      </w:r>
      <w:r>
        <w:rPr>
          <w:rFonts w:hint="eastAsia" w:ascii="宋体" w:hAnsi="宋体" w:eastAsia="宋体" w:cs="宋体"/>
          <w:bCs/>
          <w:color w:val="000000"/>
          <w:sz w:val="24"/>
          <w:highlight w:val="none"/>
          <w:u w:val="single"/>
        </w:rPr>
        <w:t>202</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年</w:t>
      </w:r>
      <w:r>
        <w:rPr>
          <w:rFonts w:hint="eastAsia" w:ascii="宋体" w:hAnsi="宋体" w:eastAsia="宋体" w:cs="宋体"/>
          <w:bCs/>
          <w:color w:val="000000"/>
          <w:sz w:val="24"/>
          <w:highlight w:val="none"/>
          <w:u w:val="single"/>
          <w:lang w:val="en-US" w:eastAsia="zh-CN"/>
        </w:rPr>
        <w:t xml:space="preserve"> 0</w:t>
      </w:r>
      <w:r>
        <w:rPr>
          <w:rFonts w:hint="eastAsia" w:ascii="宋体" w:hAnsi="宋体" w:cs="宋体"/>
          <w:bCs/>
          <w:color w:val="000000"/>
          <w:sz w:val="24"/>
          <w:highlight w:val="none"/>
          <w:u w:val="single"/>
          <w:lang w:val="en-US" w:eastAsia="zh-CN"/>
        </w:rPr>
        <w:t>3</w:t>
      </w:r>
      <w:r>
        <w:rPr>
          <w:rFonts w:hint="eastAsia" w:ascii="宋体" w:hAnsi="宋体" w:eastAsia="宋体" w:cs="宋体"/>
          <w:bCs/>
          <w:color w:val="000000"/>
          <w:sz w:val="24"/>
          <w:highlight w:val="none"/>
          <w:u w:val="single"/>
        </w:rPr>
        <w:t>月</w:t>
      </w:r>
      <w:r>
        <w:rPr>
          <w:rFonts w:hint="eastAsia" w:ascii="宋体" w:hAnsi="宋体" w:cs="宋体"/>
          <w:bCs/>
          <w:color w:val="000000"/>
          <w:sz w:val="24"/>
          <w:highlight w:val="none"/>
          <w:u w:val="single"/>
          <w:lang w:val="en-US" w:eastAsia="zh-CN"/>
        </w:rPr>
        <w:t>23</w:t>
      </w:r>
      <w:r>
        <w:rPr>
          <w:rFonts w:hint="eastAsia" w:ascii="宋体" w:hAnsi="宋体" w:eastAsia="宋体" w:cs="宋体"/>
          <w:bCs/>
          <w:color w:val="000000"/>
          <w:sz w:val="24"/>
          <w:highlight w:val="none"/>
          <w:u w:val="single"/>
        </w:rPr>
        <w:t>日</w:t>
      </w:r>
      <w:r>
        <w:rPr>
          <w:rFonts w:hint="eastAsia" w:ascii="宋体" w:hAnsi="宋体" w:eastAsia="宋体" w:cs="宋体"/>
          <w:bCs/>
          <w:color w:val="000000"/>
          <w:sz w:val="24"/>
          <w:highlight w:val="none"/>
          <w:u w:val="single"/>
          <w:lang w:val="en-US" w:eastAsia="zh-CN"/>
        </w:rPr>
        <w:t>至2022年0</w:t>
      </w:r>
      <w:r>
        <w:rPr>
          <w:rFonts w:hint="eastAsia" w:ascii="宋体" w:hAnsi="宋体" w:cs="宋体"/>
          <w:bCs/>
          <w:color w:val="000000"/>
          <w:sz w:val="24"/>
          <w:highlight w:val="none"/>
          <w:u w:val="single"/>
          <w:lang w:val="en-US" w:eastAsia="zh-CN"/>
        </w:rPr>
        <w:t>3</w:t>
      </w:r>
      <w:r>
        <w:rPr>
          <w:rFonts w:hint="eastAsia" w:ascii="宋体" w:hAnsi="宋体" w:eastAsia="宋体" w:cs="宋体"/>
          <w:bCs/>
          <w:color w:val="000000"/>
          <w:sz w:val="24"/>
          <w:highlight w:val="none"/>
          <w:u w:val="single"/>
          <w:lang w:val="en-US" w:eastAsia="zh-CN"/>
        </w:rPr>
        <w:t>月</w:t>
      </w:r>
      <w:r>
        <w:rPr>
          <w:rFonts w:hint="eastAsia" w:ascii="宋体" w:hAnsi="宋体" w:cs="宋体"/>
          <w:bCs/>
          <w:color w:val="000000"/>
          <w:sz w:val="24"/>
          <w:highlight w:val="none"/>
          <w:u w:val="single"/>
          <w:lang w:val="en-US" w:eastAsia="zh-CN"/>
        </w:rPr>
        <w:t>29</w:t>
      </w:r>
      <w:r>
        <w:rPr>
          <w:rFonts w:hint="eastAsia" w:ascii="宋体" w:hAnsi="宋体" w:eastAsia="宋体" w:cs="宋体"/>
          <w:bCs/>
          <w:color w:val="000000"/>
          <w:sz w:val="24"/>
          <w:highlight w:val="none"/>
          <w:u w:val="single"/>
          <w:lang w:val="en-US" w:eastAsia="zh-CN"/>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w:t>
      </w:r>
      <w:r>
        <w:rPr>
          <w:rFonts w:hint="eastAsia" w:ascii="宋体" w:hAnsi="宋体"/>
          <w:color w:val="000000"/>
          <w:sz w:val="24"/>
        </w:rPr>
        <w:t>获取。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000000"/>
          <w:sz w:val="24"/>
        </w:rPr>
      </w:pPr>
      <w:r>
        <w:rPr>
          <w:rFonts w:hint="eastAsia" w:ascii="宋体" w:hAnsi="宋体" w:eastAsia="宋体" w:cs="Times New Roman"/>
          <w:color w:val="000000"/>
          <w:sz w:val="24"/>
        </w:rPr>
        <w:fldChar w:fldCharType="begin"/>
      </w:r>
      <w:r>
        <w:rPr>
          <w:rFonts w:hint="eastAsia" w:ascii="宋体" w:hAnsi="宋体" w:eastAsia="宋体" w:cs="Times New Roman"/>
          <w:color w:val="000000"/>
          <w:sz w:val="24"/>
        </w:rPr>
        <w:instrText xml:space="preserve"> HYPERLINK "mailto:领取竞价采购文件须将扫描《报名登记表》（格式见附件）、营业执照复印件、经办人身份证复印件电子版，通过邮箱方式将以上资料扫描件加盖单位公章发送至380221617@qq.com（邮箱号码）。" </w:instrText>
      </w:r>
      <w:r>
        <w:rPr>
          <w:rFonts w:hint="eastAsia" w:ascii="宋体" w:hAnsi="宋体" w:eastAsia="宋体" w:cs="Times New Roman"/>
          <w:color w:val="000000"/>
          <w:sz w:val="24"/>
        </w:rPr>
        <w:fldChar w:fldCharType="separate"/>
      </w:r>
      <w:r>
        <w:rPr>
          <w:rFonts w:hint="eastAsia"/>
          <w:color w:val="000000"/>
          <w:sz w:val="24"/>
        </w:rPr>
        <w:t>获取磋商文件时</w:t>
      </w:r>
      <w:r>
        <w:rPr>
          <w:rFonts w:hint="eastAsia" w:ascii="宋体" w:hAnsi="宋体" w:eastAsia="宋体" w:cs="Times New Roman"/>
          <w:color w:val="000000"/>
          <w:sz w:val="24"/>
        </w:rPr>
        <w:t>须将扫描《报名登记表》（格式见附件）、营业执照复印件、经办人身份证复印件电子版，通过邮箱方式将以上资料扫描件加盖单位公章发送至380221617@qq.com（邮箱号码）。</w:t>
      </w:r>
      <w:r>
        <w:rPr>
          <w:rFonts w:hint="eastAsia" w:ascii="宋体" w:hAnsi="宋体" w:eastAsia="宋体" w:cs="Times New Roman"/>
          <w:color w:val="000000"/>
          <w:sz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000000"/>
          <w:sz w:val="24"/>
        </w:rPr>
      </w:pPr>
      <w:r>
        <w:rPr>
          <w:rFonts w:hint="eastAsia" w:ascii="宋体" w:hAnsi="宋体" w:eastAsia="宋体" w:cs="Times New Roman"/>
          <w:color w:val="000000"/>
          <w:sz w:val="24"/>
          <w:lang w:val="en-US" w:eastAsia="zh-CN"/>
        </w:rPr>
        <w:t>注：1.</w:t>
      </w:r>
      <w:r>
        <w:rPr>
          <w:rFonts w:hint="eastAsia" w:ascii="宋体" w:hAnsi="宋体" w:eastAsia="宋体" w:cs="Times New Roman"/>
          <w:color w:val="000000"/>
          <w:sz w:val="24"/>
        </w:rPr>
        <w:t>报名资料均需加盖报名单位公章</w:t>
      </w:r>
      <w:r>
        <w:rPr>
          <w:rFonts w:hint="eastAsia" w:ascii="宋体" w:hAnsi="宋体" w:eastAsia="宋体" w:cs="Times New Roman"/>
          <w:color w:val="000000"/>
          <w:sz w:val="24"/>
          <w:lang w:eastAsia="zh-CN"/>
        </w:rPr>
        <w:t>，</w:t>
      </w:r>
      <w:r>
        <w:rPr>
          <w:rFonts w:hint="eastAsia" w:ascii="宋体" w:hAnsi="宋体" w:eastAsia="宋体" w:cs="Times New Roman"/>
          <w:color w:val="000000"/>
          <w:sz w:val="24"/>
          <w:lang w:val="en-US" w:eastAsia="zh-CN"/>
        </w:rPr>
        <w:t>邮件主题（或标题）应写明“报名单位名称（全称）+项目名称”。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ascii="宋体" w:hAnsi="宋体" w:eastAsia="宋体" w:cs="Times New Roman"/>
          <w:color w:val="000000"/>
          <w:sz w:val="24"/>
          <w:lang w:val="en-US" w:eastAsia="zh-CN"/>
        </w:rPr>
        <w:t>2.</w:t>
      </w:r>
      <w:r>
        <w:rPr>
          <w:rFonts w:hint="eastAsia" w:ascii="宋体" w:hAnsi="宋体" w:eastAsia="宋体" w:cs="Times New Roman"/>
          <w:color w:val="000000"/>
          <w:sz w:val="24"/>
        </w:rPr>
        <w:t>投标人从提交报名登记表开始，24小时内若没有收到采购文件，应主动联系招标人核实情况，否则视为已收到文件。</w:t>
      </w:r>
    </w:p>
    <w:p>
      <w:pPr>
        <w:spacing w:after="120" w:line="440" w:lineRule="exact"/>
        <w:ind w:firstLine="482" w:firstLineChars="200"/>
        <w:rPr>
          <w:rFonts w:hint="eastAsia" w:ascii="宋体" w:hAnsi="宋体"/>
          <w:color w:val="000000"/>
          <w:sz w:val="24"/>
          <w:szCs w:val="28"/>
          <w:highlight w:val="none"/>
        </w:rPr>
      </w:pPr>
      <w:r>
        <w:rPr>
          <w:rFonts w:hint="eastAsia" w:ascii="宋体" w:hAnsi="宋体"/>
          <w:b/>
          <w:color w:val="000000"/>
          <w:sz w:val="24"/>
          <w:szCs w:val="28"/>
        </w:rPr>
        <w:t>七、递交响应文件</w:t>
      </w:r>
      <w:r>
        <w:rPr>
          <w:rFonts w:hint="eastAsia" w:ascii="宋体" w:hAnsi="宋体"/>
          <w:b/>
          <w:color w:val="000000"/>
          <w:sz w:val="24"/>
        </w:rPr>
        <w:t>时间：</w:t>
      </w:r>
      <w:r>
        <w:rPr>
          <w:rFonts w:hint="eastAsia" w:ascii="宋体" w:hAnsi="宋体"/>
          <w:bCs/>
          <w:color w:val="000000"/>
          <w:sz w:val="24"/>
          <w:lang w:val="en-US" w:eastAsia="zh-CN"/>
        </w:rPr>
        <w:t>2022</w:t>
      </w:r>
      <w:r>
        <w:rPr>
          <w:rFonts w:hint="eastAsia" w:ascii="宋体" w:hAnsi="宋体"/>
          <w:bCs/>
          <w:color w:val="000000"/>
          <w:sz w:val="24"/>
        </w:rPr>
        <w:t>年</w:t>
      </w:r>
      <w:r>
        <w:rPr>
          <w:rFonts w:hint="eastAsia" w:ascii="宋体" w:hAnsi="宋体"/>
          <w:bCs/>
          <w:color w:val="000000"/>
          <w:sz w:val="24"/>
          <w:lang w:val="en-US" w:eastAsia="zh-CN"/>
        </w:rPr>
        <w:t>4</w:t>
      </w:r>
      <w:r>
        <w:rPr>
          <w:rFonts w:hint="eastAsia" w:ascii="宋体" w:hAnsi="宋体"/>
          <w:bCs/>
          <w:color w:val="000000"/>
          <w:sz w:val="24"/>
          <w:highlight w:val="none"/>
        </w:rPr>
        <w:t>月</w:t>
      </w:r>
      <w:r>
        <w:rPr>
          <w:rFonts w:hint="eastAsia" w:ascii="宋体" w:hAnsi="宋体"/>
          <w:bCs/>
          <w:color w:val="000000"/>
          <w:sz w:val="24"/>
          <w:highlight w:val="none"/>
          <w:lang w:val="en-US" w:eastAsia="zh-CN"/>
        </w:rPr>
        <w:t>7</w:t>
      </w:r>
      <w:r>
        <w:rPr>
          <w:rFonts w:hint="eastAsia" w:ascii="宋体" w:hAnsi="宋体"/>
          <w:bCs/>
          <w:color w:val="000000"/>
          <w:sz w:val="24"/>
          <w:highlight w:val="none"/>
        </w:rPr>
        <w:t>日</w:t>
      </w:r>
      <w:r>
        <w:rPr>
          <w:rFonts w:hint="eastAsia" w:ascii="宋体" w:hAnsi="宋体"/>
          <w:bCs/>
          <w:color w:val="000000"/>
          <w:sz w:val="24"/>
          <w:highlight w:val="none"/>
          <w:lang w:val="en-US" w:eastAsia="zh-CN"/>
        </w:rPr>
        <w:t>9</w:t>
      </w:r>
      <w:r>
        <w:rPr>
          <w:rFonts w:ascii="宋体" w:hAnsi="宋体"/>
          <w:bCs/>
          <w:color w:val="000000"/>
          <w:sz w:val="24"/>
          <w:highlight w:val="none"/>
        </w:rPr>
        <w:t>:</w:t>
      </w:r>
      <w:r>
        <w:rPr>
          <w:rFonts w:hint="eastAsia" w:ascii="宋体" w:hAnsi="宋体"/>
          <w:bCs/>
          <w:color w:val="000000"/>
          <w:sz w:val="24"/>
          <w:highlight w:val="none"/>
          <w:lang w:val="en-US" w:eastAsia="zh-CN"/>
        </w:rPr>
        <w:t>00至2022</w:t>
      </w:r>
      <w:r>
        <w:rPr>
          <w:rFonts w:hint="eastAsia" w:ascii="宋体" w:hAnsi="宋体"/>
          <w:bCs/>
          <w:color w:val="000000"/>
          <w:sz w:val="24"/>
          <w:highlight w:val="none"/>
        </w:rPr>
        <w:t>年</w:t>
      </w:r>
      <w:r>
        <w:rPr>
          <w:rFonts w:hint="eastAsia" w:ascii="宋体" w:hAnsi="宋体"/>
          <w:bCs/>
          <w:color w:val="000000"/>
          <w:sz w:val="24"/>
          <w:highlight w:val="none"/>
          <w:lang w:val="en-US" w:eastAsia="zh-CN"/>
        </w:rPr>
        <w:t>4</w:t>
      </w:r>
      <w:r>
        <w:rPr>
          <w:rFonts w:hint="eastAsia" w:ascii="宋体" w:hAnsi="宋体"/>
          <w:bCs/>
          <w:color w:val="000000"/>
          <w:sz w:val="24"/>
          <w:highlight w:val="none"/>
        </w:rPr>
        <w:t>月</w:t>
      </w:r>
      <w:r>
        <w:rPr>
          <w:rFonts w:hint="eastAsia" w:ascii="宋体" w:hAnsi="宋体"/>
          <w:bCs/>
          <w:color w:val="000000"/>
          <w:sz w:val="24"/>
          <w:highlight w:val="none"/>
          <w:lang w:val="en-US" w:eastAsia="zh-CN"/>
        </w:rPr>
        <w:t>7</w:t>
      </w:r>
      <w:r>
        <w:rPr>
          <w:rFonts w:hint="eastAsia" w:ascii="宋体" w:hAnsi="宋体"/>
          <w:bCs/>
          <w:color w:val="000000"/>
          <w:sz w:val="24"/>
          <w:highlight w:val="none"/>
        </w:rPr>
        <w:t>日</w:t>
      </w:r>
      <w:r>
        <w:rPr>
          <w:rFonts w:hint="eastAsia" w:ascii="宋体" w:hAnsi="宋体"/>
          <w:bCs/>
          <w:color w:val="000000"/>
          <w:sz w:val="24"/>
          <w:highlight w:val="none"/>
          <w:lang w:val="en-US" w:eastAsia="zh-CN"/>
        </w:rPr>
        <w:t>9</w:t>
      </w:r>
      <w:r>
        <w:rPr>
          <w:rFonts w:ascii="宋体" w:hAnsi="宋体"/>
          <w:bCs/>
          <w:color w:val="000000"/>
          <w:sz w:val="24"/>
          <w:highlight w:val="none"/>
        </w:rPr>
        <w:t>:</w:t>
      </w:r>
      <w:r>
        <w:rPr>
          <w:rFonts w:hint="eastAsia" w:ascii="宋体" w:hAnsi="宋体"/>
          <w:bCs/>
          <w:color w:val="000000"/>
          <w:sz w:val="24"/>
          <w:highlight w:val="none"/>
          <w:lang w:val="en-US" w:eastAsia="zh-CN"/>
        </w:rPr>
        <w:t>30</w:t>
      </w:r>
      <w:r>
        <w:rPr>
          <w:rFonts w:ascii="宋体" w:hAnsi="宋体"/>
          <w:color w:val="000000"/>
          <w:sz w:val="24"/>
          <w:szCs w:val="28"/>
          <w:highlight w:val="none"/>
        </w:rPr>
        <w:t>（北京时间）</w:t>
      </w:r>
      <w:r>
        <w:rPr>
          <w:rFonts w:hint="eastAsia" w:ascii="宋体" w:hAnsi="宋体"/>
          <w:color w:val="000000"/>
          <w:sz w:val="24"/>
          <w:szCs w:val="28"/>
          <w:highlight w:val="none"/>
        </w:rPr>
        <w:t>。</w:t>
      </w:r>
    </w:p>
    <w:p>
      <w:pPr>
        <w:spacing w:after="120" w:line="440" w:lineRule="exact"/>
        <w:ind w:firstLine="482" w:firstLineChars="200"/>
        <w:rPr>
          <w:rFonts w:hint="eastAsia" w:ascii="宋体" w:hAnsi="宋体"/>
          <w:sz w:val="24"/>
          <w:highlight w:val="none"/>
        </w:rPr>
      </w:pPr>
      <w:r>
        <w:rPr>
          <w:rFonts w:hint="eastAsia" w:ascii="宋体" w:hAnsi="宋体"/>
          <w:b/>
          <w:color w:val="000000"/>
          <w:sz w:val="24"/>
          <w:szCs w:val="28"/>
          <w:highlight w:val="none"/>
        </w:rPr>
        <w:t>八</w:t>
      </w:r>
      <w:r>
        <w:rPr>
          <w:rFonts w:hint="eastAsia" w:ascii="宋体" w:hAnsi="宋体"/>
          <w:b/>
          <w:color w:val="000000"/>
          <w:sz w:val="24"/>
          <w:highlight w:val="none"/>
        </w:rPr>
        <w:t>、递交响应文件地点：</w:t>
      </w:r>
      <w:r>
        <w:rPr>
          <w:rFonts w:hint="eastAsia" w:ascii="宋体" w:hAnsi="宋体"/>
          <w:sz w:val="24"/>
          <w:highlight w:val="none"/>
        </w:rPr>
        <w:t>响应文件必须在递交响应文件截止时间前送达磋商地点。逾期送达、密封和标注错误的响应文件，</w:t>
      </w:r>
      <w:r>
        <w:rPr>
          <w:rFonts w:hint="eastAsia" w:ascii="宋体" w:hAnsi="宋体"/>
          <w:color w:val="000000"/>
          <w:sz w:val="24"/>
          <w:highlight w:val="none"/>
        </w:rPr>
        <w:t>XXX采购人</w:t>
      </w:r>
      <w:r>
        <w:rPr>
          <w:rFonts w:hint="eastAsia" w:ascii="宋体" w:hAnsi="宋体"/>
          <w:sz w:val="24"/>
          <w:highlight w:val="none"/>
        </w:rPr>
        <w:t>恕不接收。本次采购不接收邮寄的响应文件。</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highlight w:val="none"/>
        </w:rPr>
        <w:t>九、响应文件开启时间：</w:t>
      </w:r>
      <w:r>
        <w:rPr>
          <w:rFonts w:hint="eastAsia" w:ascii="宋体" w:hAnsi="宋体"/>
          <w:bCs/>
          <w:color w:val="000000"/>
          <w:sz w:val="24"/>
          <w:highlight w:val="none"/>
          <w:lang w:val="en-US" w:eastAsia="zh-CN"/>
        </w:rPr>
        <w:t>2022</w:t>
      </w:r>
      <w:r>
        <w:rPr>
          <w:rFonts w:hint="eastAsia" w:ascii="宋体" w:hAnsi="宋体"/>
          <w:bCs/>
          <w:color w:val="000000"/>
          <w:sz w:val="24"/>
          <w:highlight w:val="none"/>
        </w:rPr>
        <w:t>年</w:t>
      </w:r>
      <w:r>
        <w:rPr>
          <w:rFonts w:hint="eastAsia" w:ascii="宋体" w:hAnsi="宋体"/>
          <w:bCs/>
          <w:color w:val="000000"/>
          <w:sz w:val="24"/>
          <w:highlight w:val="none"/>
          <w:lang w:val="en-US" w:eastAsia="zh-CN"/>
        </w:rPr>
        <w:t>4</w:t>
      </w:r>
      <w:r>
        <w:rPr>
          <w:rFonts w:hint="eastAsia" w:ascii="宋体" w:hAnsi="宋体"/>
          <w:bCs/>
          <w:color w:val="000000"/>
          <w:sz w:val="24"/>
          <w:highlight w:val="none"/>
        </w:rPr>
        <w:t>月</w:t>
      </w:r>
      <w:r>
        <w:rPr>
          <w:rFonts w:hint="eastAsia" w:ascii="宋体" w:hAnsi="宋体"/>
          <w:bCs/>
          <w:color w:val="000000"/>
          <w:sz w:val="24"/>
          <w:highlight w:val="none"/>
          <w:lang w:val="en-US" w:eastAsia="zh-CN"/>
        </w:rPr>
        <w:t>7</w:t>
      </w:r>
      <w:r>
        <w:rPr>
          <w:rFonts w:hint="eastAsia" w:ascii="宋体" w:hAnsi="宋体"/>
          <w:bCs/>
          <w:color w:val="000000"/>
          <w:sz w:val="24"/>
          <w:highlight w:val="none"/>
        </w:rPr>
        <w:t>日</w:t>
      </w:r>
      <w:r>
        <w:rPr>
          <w:rFonts w:hint="eastAsia" w:ascii="宋体" w:hAnsi="宋体"/>
          <w:bCs/>
          <w:color w:val="000000"/>
          <w:sz w:val="24"/>
          <w:highlight w:val="none"/>
          <w:lang w:val="en-US" w:eastAsia="zh-CN"/>
        </w:rPr>
        <w:t>9</w:t>
      </w:r>
      <w:r>
        <w:rPr>
          <w:rFonts w:ascii="宋体" w:hAnsi="宋体"/>
          <w:bCs/>
          <w:color w:val="000000"/>
          <w:sz w:val="24"/>
          <w:highlight w:val="none"/>
        </w:rPr>
        <w:t>:</w:t>
      </w:r>
      <w:r>
        <w:rPr>
          <w:rFonts w:hint="eastAsia" w:ascii="宋体" w:hAnsi="宋体"/>
          <w:bCs/>
          <w:color w:val="000000"/>
          <w:sz w:val="24"/>
          <w:highlight w:val="none"/>
          <w:lang w:val="en-US" w:eastAsia="zh-CN"/>
        </w:rPr>
        <w:t>30</w:t>
      </w:r>
      <w:r>
        <w:rPr>
          <w:rFonts w:ascii="宋体" w:hAnsi="宋体"/>
          <w:color w:val="000000"/>
          <w:sz w:val="24"/>
          <w:szCs w:val="28"/>
        </w:rPr>
        <w:t>（北京时间）</w:t>
      </w:r>
      <w:r>
        <w:rPr>
          <w:rFonts w:hint="eastAsia" w:ascii="宋体" w:hAnsi="宋体"/>
          <w:color w:val="000000"/>
          <w:sz w:val="24"/>
          <w:szCs w:val="28"/>
        </w:rPr>
        <w:t>在磋商地点开启。</w:t>
      </w:r>
    </w:p>
    <w:p>
      <w:pPr>
        <w:spacing w:after="120" w:line="440" w:lineRule="exact"/>
        <w:ind w:firstLine="489" w:firstLineChars="203"/>
        <w:rPr>
          <w:rFonts w:hint="eastAsia" w:ascii="宋体" w:hAnsi="宋体"/>
          <w:b w:val="0"/>
          <w:bCs/>
          <w:color w:val="000000"/>
          <w:sz w:val="24"/>
          <w:szCs w:val="28"/>
        </w:rPr>
      </w:pPr>
      <w:r>
        <w:rPr>
          <w:rFonts w:hint="eastAsia" w:ascii="宋体" w:hAnsi="宋体"/>
          <w:b/>
          <w:color w:val="000000"/>
          <w:sz w:val="24"/>
          <w:szCs w:val="28"/>
        </w:rPr>
        <w:t>十、磋商</w:t>
      </w:r>
      <w:r>
        <w:rPr>
          <w:rFonts w:ascii="宋体" w:hAnsi="宋体"/>
          <w:b/>
          <w:color w:val="000000"/>
          <w:sz w:val="24"/>
          <w:szCs w:val="28"/>
        </w:rPr>
        <w:t>地点：</w:t>
      </w:r>
      <w:r>
        <w:rPr>
          <w:rFonts w:hint="eastAsia" w:ascii="宋体" w:hAnsi="宋体" w:eastAsia="宋体" w:cs="Times New Roman"/>
          <w:sz w:val="24"/>
        </w:rPr>
        <w:t>泸州市龙马潭区云台路68号龙驰实业集团商业楼二楼北二排72-97号龙驰集团开评标室</w:t>
      </w:r>
      <w:r>
        <w:rPr>
          <w:rFonts w:hint="eastAsia" w:ascii="宋体" w:hAnsi="宋体"/>
          <w:b w:val="0"/>
          <w:bCs/>
          <w:color w:val="000000"/>
          <w:sz w:val="24"/>
          <w:szCs w:val="28"/>
        </w:rPr>
        <w:t>。</w:t>
      </w:r>
    </w:p>
    <w:p>
      <w:pPr>
        <w:pStyle w:val="10"/>
        <w:spacing w:line="440" w:lineRule="exact"/>
        <w:ind w:firstLine="482"/>
        <w:rPr>
          <w:rFonts w:hint="eastAsia"/>
          <w:b/>
          <w:color w:val="000000"/>
          <w:sz w:val="24"/>
        </w:rPr>
      </w:pPr>
      <w:r>
        <w:rPr>
          <w:rFonts w:hint="eastAsia"/>
          <w:b/>
          <w:color w:val="000000"/>
          <w:sz w:val="24"/>
        </w:rPr>
        <w:t>十一、联系方式</w:t>
      </w:r>
    </w:p>
    <w:p>
      <w:pPr>
        <w:pStyle w:val="10"/>
        <w:spacing w:line="440" w:lineRule="exact"/>
        <w:ind w:firstLine="954" w:firstLineChars="396"/>
        <w:rPr>
          <w:rFonts w:hint="eastAsia" w:ascii="宋体" w:hAnsi="宋体"/>
          <w:b/>
          <w:bCs/>
          <w:color w:val="000000"/>
          <w:sz w:val="24"/>
        </w:rPr>
      </w:pPr>
      <w:r>
        <w:rPr>
          <w:rFonts w:hint="eastAsia"/>
          <w:b/>
          <w:color w:val="000000"/>
          <w:sz w:val="24"/>
        </w:rPr>
        <w:t xml:space="preserve">  采 购 人：泸州兴龙交通投资有限公司</w:t>
      </w:r>
      <w:r>
        <w:rPr>
          <w:rFonts w:hint="eastAsia" w:ascii="宋体" w:hAnsi="宋体"/>
          <w:b/>
          <w:bCs/>
          <w:color w:val="000000"/>
          <w:sz w:val="24"/>
        </w:rPr>
        <w:t xml:space="preserve"> </w:t>
      </w:r>
    </w:p>
    <w:p>
      <w:pPr>
        <w:pStyle w:val="10"/>
        <w:spacing w:line="440" w:lineRule="exact"/>
        <w:ind w:firstLine="1200" w:firstLineChars="500"/>
        <w:rPr>
          <w:rFonts w:hint="default" w:ascii="宋体" w:hAnsi="宋体" w:eastAsia="宋体"/>
          <w:bCs/>
          <w:color w:val="000000"/>
          <w:sz w:val="24"/>
          <w:lang w:val="en-US" w:eastAsia="zh-CN"/>
        </w:rPr>
      </w:pPr>
      <w:r>
        <w:rPr>
          <w:rFonts w:hint="eastAsia" w:ascii="宋体" w:hAnsi="宋体"/>
          <w:bCs/>
          <w:color w:val="000000"/>
          <w:sz w:val="24"/>
        </w:rPr>
        <w:t xml:space="preserve">地 </w:t>
      </w:r>
      <w:r>
        <w:rPr>
          <w:rFonts w:ascii="宋体" w:hAnsi="宋体"/>
          <w:bCs/>
          <w:color w:val="000000"/>
          <w:sz w:val="24"/>
        </w:rPr>
        <w:t xml:space="preserve">   </w:t>
      </w:r>
      <w:r>
        <w:rPr>
          <w:rFonts w:hint="eastAsia" w:ascii="宋体" w:hAnsi="宋体"/>
          <w:bCs/>
          <w:color w:val="000000"/>
          <w:sz w:val="24"/>
        </w:rPr>
        <w:t>址：泸州市龙马潭区云台路68号龙驰集团商业楼2楼</w:t>
      </w:r>
      <w:r>
        <w:rPr>
          <w:rFonts w:hint="eastAsia" w:ascii="宋体" w:hAnsi="宋体"/>
          <w:bCs/>
          <w:color w:val="000000"/>
          <w:sz w:val="24"/>
          <w:lang w:val="en-US" w:eastAsia="zh-CN"/>
        </w:rPr>
        <w:t>龙驰集团子公司办公区</w:t>
      </w:r>
    </w:p>
    <w:p>
      <w:pPr>
        <w:pStyle w:val="10"/>
        <w:spacing w:line="440" w:lineRule="exact"/>
        <w:ind w:firstLine="1200" w:firstLineChars="500"/>
        <w:rPr>
          <w:rFonts w:hint="eastAsia"/>
          <w:color w:val="000000"/>
          <w:sz w:val="24"/>
        </w:rPr>
      </w:pPr>
      <w:r>
        <w:rPr>
          <w:rFonts w:hint="eastAsia"/>
          <w:color w:val="000000"/>
          <w:sz w:val="24"/>
        </w:rPr>
        <w:t xml:space="preserve">联 系 人：饶先生 </w:t>
      </w:r>
    </w:p>
    <w:p>
      <w:pPr>
        <w:pStyle w:val="10"/>
        <w:spacing w:line="440" w:lineRule="exact"/>
        <w:ind w:firstLine="1200" w:firstLineChars="500"/>
        <w:rPr>
          <w:rFonts w:hint="eastAsia"/>
          <w:color w:val="000000"/>
          <w:sz w:val="24"/>
        </w:rPr>
      </w:pPr>
      <w:r>
        <w:rPr>
          <w:rFonts w:hint="eastAsia"/>
          <w:color w:val="000000"/>
          <w:sz w:val="24"/>
        </w:rPr>
        <w:t>联系电话：0830-3152909</w:t>
      </w:r>
    </w:p>
    <w:p>
      <w:pPr>
        <w:pStyle w:val="10"/>
        <w:spacing w:line="440" w:lineRule="exact"/>
        <w:ind w:firstLine="1200" w:firstLineChars="500"/>
        <w:rPr>
          <w:rFonts w:hint="eastAsia"/>
          <w:color w:val="000000"/>
          <w:sz w:val="24"/>
        </w:rPr>
      </w:pPr>
    </w:p>
    <w:p>
      <w:pPr>
        <w:spacing w:line="440" w:lineRule="exact"/>
        <w:ind w:right="420" w:rightChars="200" w:firstLine="480" w:firstLineChars="200"/>
        <w:rPr>
          <w:rFonts w:hint="eastAsia" w:ascii="宋体" w:hAnsi="宋体"/>
          <w:color w:val="000000"/>
          <w:sz w:val="24"/>
          <w:szCs w:val="28"/>
        </w:rPr>
      </w:pPr>
    </w:p>
    <w:p>
      <w:pPr>
        <w:spacing w:line="440" w:lineRule="exact"/>
        <w:ind w:right="420" w:rightChars="200" w:firstLine="480" w:firstLineChars="200"/>
        <w:rPr>
          <w:rFonts w:hint="eastAsia" w:ascii="宋体" w:hAnsi="宋体"/>
          <w:color w:val="000000"/>
          <w:sz w:val="24"/>
          <w:szCs w:val="28"/>
        </w:rPr>
      </w:pPr>
    </w:p>
    <w:p>
      <w:pPr>
        <w:pStyle w:val="5"/>
        <w:spacing w:before="0" w:beforeAutospacing="0" w:after="0" w:afterAutospacing="0" w:line="440" w:lineRule="exact"/>
        <w:ind w:firstLine="6840" w:firstLineChars="2850"/>
        <w:rPr>
          <w:rFonts w:hint="eastAsia"/>
          <w:color w:val="000000"/>
          <w:sz w:val="24"/>
          <w:szCs w:val="24"/>
        </w:rPr>
      </w:pPr>
      <w:r>
        <w:rPr>
          <w:rFonts w:hint="eastAsia"/>
          <w:color w:val="000000"/>
          <w:sz w:val="24"/>
          <w:szCs w:val="24"/>
          <w:lang w:val="en-US" w:eastAsia="zh-CN"/>
        </w:rPr>
        <w:t>2022</w:t>
      </w:r>
      <w:r>
        <w:rPr>
          <w:rFonts w:hint="eastAsia"/>
          <w:color w:val="000000"/>
          <w:sz w:val="24"/>
          <w:szCs w:val="24"/>
        </w:rPr>
        <w:t>年</w:t>
      </w:r>
      <w:r>
        <w:rPr>
          <w:rFonts w:hint="eastAsia"/>
          <w:color w:val="000000"/>
          <w:sz w:val="24"/>
          <w:szCs w:val="24"/>
          <w:lang w:val="en-US" w:eastAsia="zh-CN"/>
        </w:rPr>
        <w:t>3</w:t>
      </w:r>
      <w:r>
        <w:rPr>
          <w:rFonts w:hint="eastAsia"/>
          <w:color w:val="000000"/>
          <w:sz w:val="24"/>
          <w:szCs w:val="24"/>
        </w:rPr>
        <w:t>月</w:t>
      </w:r>
      <w:r>
        <w:rPr>
          <w:rFonts w:hint="eastAsia"/>
          <w:color w:val="000000"/>
          <w:sz w:val="24"/>
          <w:szCs w:val="24"/>
          <w:lang w:val="en-US" w:eastAsia="zh-CN"/>
        </w:rPr>
        <w:t>23</w:t>
      </w:r>
      <w:r>
        <w:rPr>
          <w:rFonts w:hint="eastAsia"/>
          <w:color w:val="000000"/>
          <w:sz w:val="24"/>
          <w:szCs w:val="24"/>
        </w:rPr>
        <w:t>日</w:t>
      </w:r>
    </w:p>
    <w:p>
      <w:pPr>
        <w:pStyle w:val="4"/>
        <w:snapToGrid w:val="0"/>
        <w:jc w:val="both"/>
        <w:rPr>
          <w:rFonts w:hint="eastAsia"/>
          <w:color w:val="000000"/>
          <w:sz w:val="24"/>
          <w:szCs w:val="24"/>
          <w:lang w:val="en-US" w:eastAsia="zh-CN"/>
        </w:rPr>
      </w:pPr>
    </w:p>
    <w:p>
      <w:pPr>
        <w:pStyle w:val="4"/>
        <w:snapToGrid w:val="0"/>
        <w:jc w:val="both"/>
        <w:rPr>
          <w:rFonts w:hint="eastAsia"/>
          <w:color w:val="000000"/>
          <w:sz w:val="24"/>
          <w:szCs w:val="24"/>
          <w:lang w:val="en-US" w:eastAsia="zh-CN"/>
        </w:rPr>
      </w:pPr>
    </w:p>
    <w:p>
      <w:pPr>
        <w:pStyle w:val="4"/>
        <w:snapToGrid w:val="0"/>
        <w:jc w:val="both"/>
        <w:rPr>
          <w:rFonts w:hint="eastAsia"/>
          <w:color w:val="000000"/>
          <w:sz w:val="24"/>
          <w:szCs w:val="24"/>
          <w:lang w:val="en-US" w:eastAsia="zh-CN"/>
        </w:rPr>
      </w:pPr>
    </w:p>
    <w:p>
      <w:pPr>
        <w:pStyle w:val="4"/>
        <w:snapToGrid w:val="0"/>
        <w:jc w:val="both"/>
        <w:rPr>
          <w:rFonts w:hint="eastAsia"/>
          <w:color w:val="000000"/>
          <w:sz w:val="24"/>
          <w:szCs w:val="24"/>
          <w:lang w:val="en-US" w:eastAsia="zh-CN"/>
        </w:rPr>
      </w:pPr>
      <w:bookmarkStart w:id="0" w:name="_GoBack"/>
      <w:bookmarkEnd w:id="0"/>
    </w:p>
    <w:p>
      <w:pPr>
        <w:pStyle w:val="4"/>
        <w:snapToGrid w:val="0"/>
        <w:jc w:val="both"/>
        <w:rPr>
          <w:rFonts w:hint="eastAsia"/>
          <w:color w:val="000000"/>
          <w:sz w:val="24"/>
          <w:szCs w:val="24"/>
          <w:lang w:val="en-US" w:eastAsia="zh-CN"/>
        </w:rPr>
      </w:pPr>
    </w:p>
    <w:p>
      <w:pPr>
        <w:pStyle w:val="4"/>
        <w:snapToGrid w:val="0"/>
        <w:jc w:val="both"/>
        <w:rPr>
          <w:rFonts w:hint="eastAsia"/>
          <w:color w:val="000000"/>
          <w:sz w:val="24"/>
          <w:szCs w:val="24"/>
          <w:lang w:val="en-US" w:eastAsia="zh-CN"/>
        </w:rPr>
      </w:pPr>
      <w:r>
        <w:rPr>
          <w:rFonts w:hint="eastAsia"/>
          <w:color w:val="000000"/>
          <w:sz w:val="24"/>
          <w:szCs w:val="24"/>
          <w:lang w:val="en-US" w:eastAsia="zh-CN"/>
        </w:rPr>
        <w:t>附件：</w:t>
      </w:r>
    </w:p>
    <w:p>
      <w:pPr>
        <w:pStyle w:val="4"/>
        <w:snapToGrid w:val="0"/>
        <w:jc w:val="center"/>
        <w:rPr>
          <w:rFonts w:cs="宋体"/>
          <w:b/>
          <w:sz w:val="52"/>
          <w:szCs w:val="52"/>
          <w:highlight w:val="none"/>
        </w:rPr>
      </w:pPr>
      <w:r>
        <w:rPr>
          <w:rFonts w:cs="宋体"/>
          <w:b/>
          <w:sz w:val="52"/>
          <w:szCs w:val="52"/>
          <w:highlight w:val="none"/>
        </w:rPr>
        <w:t>报名登记表</w:t>
      </w:r>
    </w:p>
    <w:tbl>
      <w:tblPr>
        <w:tblStyle w:val="6"/>
        <w:tblW w:w="0" w:type="auto"/>
        <w:jc w:val="center"/>
        <w:tblLayout w:type="fixed"/>
        <w:tblCellMar>
          <w:top w:w="0" w:type="dxa"/>
          <w:left w:w="0" w:type="dxa"/>
          <w:bottom w:w="0" w:type="dxa"/>
          <w:right w:w="0" w:type="dxa"/>
        </w:tblCellMar>
      </w:tblPr>
      <w:tblGrid>
        <w:gridCol w:w="2146"/>
        <w:gridCol w:w="7618"/>
      </w:tblGrid>
      <w:tr>
        <w:tblPrEx>
          <w:tblCellMar>
            <w:top w:w="0" w:type="dxa"/>
            <w:left w:w="0" w:type="dxa"/>
            <w:bottom w:w="0" w:type="dxa"/>
            <w:right w:w="0" w:type="dxa"/>
          </w:tblCellMar>
        </w:tblPrEx>
        <w:trPr>
          <w:trHeight w:val="672"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highlight w:val="none"/>
              </w:rPr>
            </w:pPr>
            <w:r>
              <w:rPr>
                <w:rFonts w:hint="eastAsia" w:ascii="宋体" w:hAnsi="宋体" w:cs="宋体"/>
                <w:b/>
                <w:color w:val="000000"/>
                <w:kern w:val="0"/>
                <w:sz w:val="24"/>
                <w:highlight w:val="none"/>
              </w:rPr>
              <w:t xml:space="preserve">项目名称                         </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highlight w:val="none"/>
              </w:rPr>
            </w:pPr>
            <w:r>
              <w:rPr>
                <w:rFonts w:hint="eastAsia" w:ascii="宋体" w:hAnsi="宋体" w:cs="宋体"/>
                <w:b/>
                <w:color w:val="000000"/>
                <w:kern w:val="0"/>
                <w:sz w:val="24"/>
                <w:highlight w:val="none"/>
              </w:rPr>
              <w:t>招标编号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highlight w:val="none"/>
              </w:rPr>
            </w:pPr>
            <w:r>
              <w:rPr>
                <w:rFonts w:hint="eastAsia" w:ascii="宋体" w:hAnsi="宋体" w:cs="宋体"/>
                <w:b/>
                <w:color w:val="000000"/>
                <w:kern w:val="0"/>
                <w:sz w:val="24"/>
                <w:highlight w:val="none"/>
              </w:rPr>
              <w:t>报名时间</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r>
              <w:rPr>
                <w:rFonts w:hint="eastAsia" w:ascii="宋体" w:hAnsi="宋体" w:cs="宋体"/>
                <w:b/>
                <w:color w:val="000000"/>
                <w:sz w:val="24"/>
                <w:highlight w:val="none"/>
              </w:rPr>
              <w:t>202</w:t>
            </w:r>
            <w:r>
              <w:rPr>
                <w:rFonts w:hint="eastAsia" w:ascii="宋体" w:hAnsi="宋体" w:cs="宋体"/>
                <w:b/>
                <w:color w:val="000000"/>
                <w:sz w:val="24"/>
                <w:highlight w:val="none"/>
                <w:lang w:val="en-US" w:eastAsia="zh-CN"/>
              </w:rPr>
              <w:t>2</w:t>
            </w:r>
            <w:r>
              <w:rPr>
                <w:rFonts w:hint="eastAsia" w:ascii="宋体" w:hAnsi="宋体" w:cs="宋体"/>
                <w:b/>
                <w:color w:val="000000"/>
                <w:sz w:val="24"/>
                <w:highlight w:val="none"/>
              </w:rPr>
              <w:t xml:space="preserve">年  月 </w:t>
            </w:r>
            <w:r>
              <w:rPr>
                <w:rFonts w:hint="eastAsia" w:ascii="宋体" w:hAnsi="宋体" w:cs="宋体"/>
                <w:b/>
                <w:color w:val="000000"/>
                <w:sz w:val="24"/>
                <w:highlight w:val="none"/>
                <w:lang w:val="en-US" w:eastAsia="zh-CN"/>
              </w:rPr>
              <w:t xml:space="preserve"> </w:t>
            </w:r>
            <w:r>
              <w:rPr>
                <w:rFonts w:hint="eastAsia" w:ascii="宋体" w:hAnsi="宋体" w:cs="宋体"/>
                <w:b/>
                <w:color w:val="000000"/>
                <w:sz w:val="24"/>
                <w:highlight w:val="none"/>
              </w:rPr>
              <w:t xml:space="preserve"> 日</w:t>
            </w:r>
          </w:p>
        </w:tc>
      </w:tr>
      <w:tr>
        <w:tblPrEx>
          <w:tblCellMar>
            <w:top w:w="0" w:type="dxa"/>
            <w:left w:w="0" w:type="dxa"/>
            <w:bottom w:w="0" w:type="dxa"/>
            <w:right w:w="0" w:type="dxa"/>
          </w:tblCellMar>
        </w:tblPrEx>
        <w:trPr>
          <w:trHeight w:val="691"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highlight w:val="none"/>
              </w:rPr>
            </w:pPr>
            <w:r>
              <w:rPr>
                <w:rFonts w:hint="eastAsia" w:ascii="宋体" w:hAnsi="宋体" w:cs="宋体"/>
                <w:b/>
                <w:color w:val="000000"/>
                <w:kern w:val="0"/>
                <w:sz w:val="24"/>
                <w:highlight w:val="none"/>
              </w:rPr>
              <w:t>报名供应商单位名称</w:t>
            </w:r>
          </w:p>
          <w:p>
            <w:pPr>
              <w:widowControl/>
              <w:jc w:val="center"/>
              <w:textAlignment w:val="center"/>
              <w:rPr>
                <w:rFonts w:ascii="宋体" w:hAnsi="宋体" w:cs="宋体"/>
                <w:b/>
                <w:color w:val="000000"/>
                <w:kern w:val="0"/>
                <w:sz w:val="24"/>
                <w:highlight w:val="none"/>
              </w:rPr>
            </w:pPr>
            <w:r>
              <w:rPr>
                <w:rFonts w:hint="eastAsia" w:ascii="宋体" w:hAnsi="宋体" w:cs="宋体"/>
                <w:b/>
                <w:color w:val="000000"/>
                <w:kern w:val="0"/>
                <w:sz w:val="24"/>
                <w:highlight w:val="none"/>
              </w:rPr>
              <w:t>（加盖鲜章）</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highlight w:val="none"/>
              </w:rPr>
            </w:pPr>
            <w:r>
              <w:rPr>
                <w:rFonts w:hint="eastAsia" w:ascii="宋体" w:hAnsi="宋体" w:cs="宋体"/>
                <w:b/>
                <w:color w:val="000000"/>
                <w:kern w:val="0"/>
                <w:sz w:val="24"/>
                <w:highlight w:val="none"/>
              </w:rPr>
              <w:t>所投包号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highlight w:val="none"/>
              </w:rPr>
            </w:pPr>
            <w:r>
              <w:rPr>
                <w:rStyle w:val="11"/>
                <w:rFonts w:hint="default"/>
                <w:highlight w:val="none"/>
              </w:rPr>
              <w:t>第       包</w:t>
            </w:r>
            <w:r>
              <w:rPr>
                <w:rStyle w:val="12"/>
                <w:rFonts w:hint="default"/>
                <w:sz w:val="24"/>
                <w:highlight w:val="none"/>
              </w:rPr>
              <w:t>（注：若项目分包则需要填写；若无则不填）</w:t>
            </w: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highlight w:val="none"/>
              </w:rPr>
            </w:pPr>
            <w:r>
              <w:rPr>
                <w:rFonts w:hint="eastAsia" w:ascii="宋体" w:hAnsi="宋体" w:cs="宋体"/>
                <w:b/>
                <w:color w:val="000000"/>
                <w:kern w:val="0"/>
                <w:sz w:val="24"/>
                <w:highlight w:val="none"/>
              </w:rPr>
              <w:t>供应商联系人</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highlight w:val="none"/>
              </w:rPr>
            </w:pPr>
            <w:r>
              <w:rPr>
                <w:rFonts w:hint="eastAsia" w:ascii="宋体" w:hAnsi="宋体" w:cs="宋体"/>
                <w:b/>
                <w:color w:val="000000"/>
                <w:kern w:val="0"/>
                <w:sz w:val="24"/>
                <w:highlight w:val="none"/>
              </w:rPr>
              <w:t>联系电话（手机号）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highlight w:val="none"/>
              </w:rPr>
            </w:pPr>
            <w:r>
              <w:rPr>
                <w:rFonts w:hint="eastAsia" w:ascii="宋体" w:hAnsi="宋体" w:cs="宋体"/>
                <w:b/>
                <w:color w:val="000000"/>
                <w:kern w:val="0"/>
                <w:sz w:val="24"/>
                <w:highlight w:val="none"/>
              </w:rPr>
              <w:t>接收文件邮箱</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highlight w:val="none"/>
              </w:rPr>
            </w:pPr>
          </w:p>
        </w:tc>
      </w:tr>
      <w:tr>
        <w:tblPrEx>
          <w:tblCellMar>
            <w:top w:w="0" w:type="dxa"/>
            <w:left w:w="0" w:type="dxa"/>
            <w:bottom w:w="0" w:type="dxa"/>
            <w:right w:w="0" w:type="dxa"/>
          </w:tblCellMar>
        </w:tblPrEx>
        <w:trPr>
          <w:trHeight w:val="642" w:hRule="atLeast"/>
          <w:jc w:val="center"/>
        </w:trPr>
        <w:tc>
          <w:tcPr>
            <w:tcW w:w="9764"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ind w:firstLine="422" w:firstLineChars="200"/>
              <w:jc w:val="left"/>
              <w:textAlignment w:val="center"/>
              <w:rPr>
                <w:rFonts w:ascii="宋体" w:hAnsi="宋体" w:cs="宋体"/>
                <w:b/>
                <w:color w:val="000000"/>
                <w:kern w:val="0"/>
                <w:szCs w:val="21"/>
                <w:highlight w:val="none"/>
              </w:rPr>
            </w:pPr>
            <w:r>
              <w:rPr>
                <w:rFonts w:hint="eastAsia" w:ascii="宋体" w:hAnsi="宋体" w:cs="宋体"/>
                <w:b/>
                <w:color w:val="000000"/>
                <w:kern w:val="0"/>
                <w:szCs w:val="21"/>
                <w:highlight w:val="none"/>
              </w:rPr>
              <w:t>备注：1、请认真填写并核对以上所有信息，如因自身填写错误（如电话号、邮箱号等填写错误）或关、停机等原因造成的一切后果由供应商自行承担，我司概不负责。</w:t>
            </w:r>
          </w:p>
          <w:p>
            <w:pPr>
              <w:widowControl/>
              <w:numPr>
                <w:ilvl w:val="0"/>
                <w:numId w:val="0"/>
              </w:numPr>
              <w:ind w:firstLine="422" w:firstLineChars="200"/>
              <w:jc w:val="left"/>
              <w:textAlignment w:val="center"/>
              <w:rPr>
                <w:rFonts w:hint="eastAsia" w:ascii="宋体" w:hAnsi="宋体" w:cs="宋体"/>
                <w:b/>
                <w:color w:val="000000"/>
                <w:kern w:val="0"/>
                <w:szCs w:val="21"/>
                <w:highlight w:val="none"/>
              </w:rPr>
            </w:pPr>
            <w:r>
              <w:rPr>
                <w:rFonts w:hint="eastAsia" w:ascii="宋体" w:hAnsi="宋体" w:cs="宋体"/>
                <w:b/>
                <w:color w:val="000000"/>
                <w:kern w:val="0"/>
                <w:szCs w:val="21"/>
                <w:highlight w:val="none"/>
                <w:lang w:val="en-US" w:eastAsia="zh-CN"/>
              </w:rPr>
              <w:t>2、</w:t>
            </w:r>
            <w:r>
              <w:rPr>
                <w:rFonts w:hint="eastAsia" w:ascii="宋体" w:hAnsi="宋体" w:cs="宋体"/>
                <w:b/>
                <w:color w:val="000000"/>
                <w:kern w:val="0"/>
                <w:szCs w:val="21"/>
                <w:highlight w:val="none"/>
              </w:rPr>
              <w:t>报名成功并不代表供应商通过资格性或符合性审查，且报名资格不能转让，报名后非我司原因不支持退还报名资料、报名费用（若有）。</w:t>
            </w:r>
          </w:p>
          <w:p>
            <w:pPr>
              <w:widowControl/>
              <w:numPr>
                <w:ilvl w:val="0"/>
                <w:numId w:val="0"/>
              </w:numPr>
              <w:ind w:firstLine="422" w:firstLineChars="200"/>
              <w:jc w:val="left"/>
              <w:textAlignment w:val="center"/>
              <w:rPr>
                <w:rFonts w:ascii="宋体" w:hAnsi="宋体" w:cs="宋体"/>
                <w:b/>
                <w:color w:val="000000"/>
                <w:kern w:val="0"/>
                <w:szCs w:val="21"/>
                <w:highlight w:val="none"/>
              </w:rPr>
            </w:pPr>
            <w:r>
              <w:rPr>
                <w:rFonts w:hint="eastAsia" w:ascii="宋体" w:hAnsi="宋体" w:eastAsia="宋体" w:cs="宋体"/>
                <w:b/>
                <w:color w:val="000000"/>
                <w:kern w:val="0"/>
                <w:szCs w:val="21"/>
                <w:highlight w:val="none"/>
                <w:lang w:val="en-US" w:eastAsia="zh-CN"/>
              </w:rPr>
              <w:t>3、接收文件邮箱将作为本次项目一切相关文件的唯一</w:t>
            </w:r>
            <w:r>
              <w:rPr>
                <w:rFonts w:hint="eastAsia" w:ascii="宋体" w:hAnsi="宋体" w:cs="宋体"/>
                <w:b/>
                <w:color w:val="000000"/>
                <w:kern w:val="0"/>
                <w:szCs w:val="21"/>
                <w:highlight w:val="none"/>
                <w:lang w:val="en-US" w:eastAsia="zh-CN"/>
              </w:rPr>
              <w:t>授权</w:t>
            </w:r>
            <w:r>
              <w:rPr>
                <w:rFonts w:hint="eastAsia" w:ascii="宋体" w:hAnsi="宋体" w:eastAsia="宋体" w:cs="宋体"/>
                <w:b/>
                <w:color w:val="000000"/>
                <w:kern w:val="0"/>
                <w:szCs w:val="21"/>
                <w:highlight w:val="none"/>
                <w:lang w:val="en-US" w:eastAsia="zh-CN"/>
              </w:rPr>
              <w:t>邮箱，包括但不限于：磋商文件、澄清文件、补遗文件、质疑函等。</w:t>
            </w:r>
          </w:p>
        </w:tc>
      </w:tr>
      <w:tr>
        <w:tblPrEx>
          <w:tblCellMar>
            <w:top w:w="0" w:type="dxa"/>
            <w:left w:w="0" w:type="dxa"/>
            <w:bottom w:w="0" w:type="dxa"/>
            <w:right w:w="0" w:type="dxa"/>
          </w:tblCellMar>
        </w:tblPrEx>
        <w:trPr>
          <w:trHeight w:val="642" w:hRule="atLeast"/>
          <w:jc w:val="center"/>
        </w:trPr>
        <w:tc>
          <w:tcPr>
            <w:tcW w:w="9764"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Cs w:val="21"/>
                <w:highlight w:val="none"/>
              </w:rPr>
            </w:pPr>
          </w:p>
        </w:tc>
      </w:tr>
    </w:tbl>
    <w:p>
      <w:pPr>
        <w:rPr>
          <w:rFonts w:ascii="宋体" w:hAnsi="宋体" w:cs="宋体"/>
          <w:sz w:val="22"/>
          <w:highlight w:val="none"/>
        </w:rPr>
      </w:pPr>
    </w:p>
    <w:p>
      <w:pPr>
        <w:rPr>
          <w:rFonts w:ascii="宋体" w:hAnsi="宋体" w:cs="宋体"/>
          <w:sz w:val="22"/>
          <w:highlight w:val="none"/>
        </w:rPr>
      </w:pPr>
      <w:r>
        <w:rPr>
          <w:rFonts w:hint="eastAsia" w:ascii="宋体" w:hAnsi="宋体" w:cs="宋体"/>
          <w:sz w:val="22"/>
          <w:highlight w:val="none"/>
        </w:rPr>
        <w:t>注（报名描述）：本项目报名方式有现场报名和线上报名两种（以公告要求为准），报名请自行下载《</w:t>
      </w:r>
      <w:r>
        <w:rPr>
          <w:rFonts w:hint="eastAsia" w:ascii="宋体" w:hAnsi="宋体" w:cs="宋体"/>
          <w:sz w:val="22"/>
          <w:highlight w:val="none"/>
          <w:lang w:eastAsia="zh-CN"/>
        </w:rPr>
        <w:t>报名登记表</w:t>
      </w:r>
      <w:r>
        <w:rPr>
          <w:rFonts w:hint="eastAsia" w:ascii="宋体" w:hAnsi="宋体" w:cs="宋体"/>
          <w:sz w:val="22"/>
          <w:highlight w:val="none"/>
        </w:rPr>
        <w:t>》填写。现场报名时需提供加盖了公章的《</w:t>
      </w:r>
      <w:r>
        <w:rPr>
          <w:rFonts w:hint="eastAsia" w:ascii="宋体" w:hAnsi="宋体" w:cs="宋体"/>
          <w:sz w:val="22"/>
          <w:highlight w:val="none"/>
          <w:lang w:eastAsia="zh-CN"/>
        </w:rPr>
        <w:t>报名登记表</w:t>
      </w:r>
      <w:r>
        <w:rPr>
          <w:rFonts w:hint="eastAsia" w:ascii="宋体" w:hAnsi="宋体" w:cs="宋体"/>
          <w:sz w:val="22"/>
          <w:highlight w:val="none"/>
        </w:rPr>
        <w:t>》、营业执照复印件、经办人身份证复印件；线上报名将加盖了公章的《</w:t>
      </w:r>
      <w:r>
        <w:rPr>
          <w:rFonts w:hint="eastAsia" w:ascii="宋体" w:hAnsi="宋体" w:cs="宋体"/>
          <w:sz w:val="22"/>
          <w:highlight w:val="none"/>
          <w:lang w:eastAsia="zh-CN"/>
        </w:rPr>
        <w:t>报名登记表</w:t>
      </w:r>
      <w:r>
        <w:rPr>
          <w:rFonts w:hint="eastAsia" w:ascii="宋体" w:hAnsi="宋体" w:cs="宋体"/>
          <w:sz w:val="22"/>
          <w:highlight w:val="none"/>
        </w:rPr>
        <w:t>》、营业执照、经办人身份证复印件以扫描件形式发送至邮箱</w:t>
      </w:r>
      <w:r>
        <w:rPr>
          <w:rFonts w:hint="eastAsia"/>
          <w:sz w:val="24"/>
          <w:u w:val="single"/>
          <w:lang w:val="en-US" w:eastAsia="zh-CN"/>
        </w:rPr>
        <w:t>380221617</w:t>
      </w:r>
      <w:r>
        <w:rPr>
          <w:sz w:val="24"/>
          <w:highlight w:val="none"/>
          <w:u w:val="single"/>
        </w:rPr>
        <w:t>@</w:t>
      </w:r>
      <w:r>
        <w:rPr>
          <w:rFonts w:hint="eastAsia"/>
          <w:sz w:val="24"/>
          <w:highlight w:val="none"/>
          <w:u w:val="single"/>
          <w:lang w:val="en-US" w:eastAsia="zh-CN"/>
        </w:rPr>
        <w:t>qq</w:t>
      </w:r>
      <w:r>
        <w:rPr>
          <w:sz w:val="24"/>
          <w:highlight w:val="none"/>
          <w:u w:val="single"/>
        </w:rPr>
        <w:t>.com</w:t>
      </w:r>
      <w:r>
        <w:rPr>
          <w:rFonts w:hint="eastAsia" w:ascii="宋体" w:hAnsi="宋体" w:cs="宋体"/>
          <w:sz w:val="22"/>
          <w:highlight w:val="none"/>
        </w:rPr>
        <w:t>。</w:t>
      </w:r>
    </w:p>
    <w:p>
      <w:pPr>
        <w:spacing w:after="120" w:line="440" w:lineRule="exact"/>
        <w:ind w:right="31" w:rightChars="15" w:firstLine="420" w:firstLineChars="200"/>
        <w:rPr>
          <w:rStyle w:val="9"/>
        </w:rPr>
      </w:pPr>
    </w:p>
    <w:p>
      <w:pPr>
        <w:spacing w:after="120" w:line="440" w:lineRule="exact"/>
        <w:ind w:right="31" w:rightChars="15" w:firstLine="420" w:firstLineChars="200"/>
        <w:rPr>
          <w:rStyle w:val="9"/>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Segoe UI Emoji">
    <w:panose1 w:val="020B0502040204020203"/>
    <w:charset w:val="00"/>
    <w:family w:val="swiss"/>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453134"/>
    <w:rsid w:val="01453134"/>
    <w:rsid w:val="5F21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780" w:lineRule="exact"/>
      <w:outlineLvl w:val="0"/>
    </w:pPr>
    <w:rPr>
      <w:rFonts w:eastAsia="方正小标宋简体"/>
      <w:kern w:val="44"/>
      <w:sz w:val="44"/>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Body Text"/>
    <w:basedOn w:val="1"/>
    <w:next w:val="1"/>
    <w:qFormat/>
    <w:uiPriority w:val="0"/>
    <w:pPr>
      <w:spacing w:after="120"/>
    </w:pPr>
    <w:rPr>
      <w:rFonts w:ascii="宋体" w:hAnsi="宋体" w:cs="Times New Roman"/>
      <w:sz w:val="28"/>
      <w:szCs w:val="24"/>
    </w:rPr>
  </w:style>
  <w:style w:type="paragraph" w:styleId="5">
    <w:name w:val="Normal (Web)"/>
    <w:basedOn w:val="1"/>
    <w:qFormat/>
    <w:uiPriority w:val="0"/>
    <w:pPr>
      <w:widowControl/>
      <w:spacing w:before="100" w:beforeAutospacing="1" w:after="100" w:afterAutospacing="1"/>
      <w:jc w:val="left"/>
    </w:pPr>
    <w:rPr>
      <w:rFonts w:ascii="宋体" w:hAnsi="宋体"/>
      <w:kern w:val="0"/>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qFormat/>
    <w:uiPriority w:val="0"/>
    <w:rPr>
      <w:sz w:val="21"/>
      <w:szCs w:val="21"/>
    </w:rPr>
  </w:style>
  <w:style w:type="paragraph" w:customStyle="1" w:styleId="10">
    <w:name w:val="正文首行缩进两字符"/>
    <w:basedOn w:val="1"/>
    <w:qFormat/>
    <w:uiPriority w:val="0"/>
    <w:pPr>
      <w:spacing w:line="360" w:lineRule="auto"/>
      <w:ind w:firstLine="200" w:firstLineChars="200"/>
    </w:pPr>
  </w:style>
  <w:style w:type="character" w:customStyle="1" w:styleId="11">
    <w:name w:val="font21"/>
    <w:qFormat/>
    <w:uiPriority w:val="0"/>
    <w:rPr>
      <w:rFonts w:hint="eastAsia" w:ascii="宋体" w:hAnsi="宋体" w:eastAsia="宋体" w:cs="宋体"/>
      <w:b/>
      <w:color w:val="000000"/>
      <w:sz w:val="24"/>
      <w:szCs w:val="24"/>
      <w:u w:val="single"/>
    </w:rPr>
  </w:style>
  <w:style w:type="character" w:customStyle="1" w:styleId="12">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2034</Words>
  <Characters>2327</Characters>
  <Lines>0</Lines>
  <Paragraphs>0</Paragraphs>
  <TotalTime>1</TotalTime>
  <ScaleCrop>false</ScaleCrop>
  <LinksUpToDate>false</LinksUpToDate>
  <CharactersWithSpaces>2364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2022-03-23T03:01:00Z</dcterms:created>
  <dc:creator>Rao</dc:creator>
  <cp:lastModifiedBy>Rao</cp:lastModifiedBy>
  <dcterms:modified xsi:type="dcterms:W3CDTF">2022-03-23T03:10:45Z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C35C66E36176414A91CCDED977D0CD87</vt:lpwstr>
  </property>
</Properties>
</file>