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tabs>
          <w:tab w:val="left" w:pos="420"/>
        </w:tabs>
        <w:spacing w:before="100" w:beforeAutospacing="1" w:after="100" w:afterAutospacing="1" w:line="360" w:lineRule="auto"/>
        <w:ind w:leftChars="0"/>
        <w:jc w:val="center"/>
        <w:rPr>
          <w:rFonts w:ascii="宋体" w:hAnsi="宋体"/>
          <w:color w:val="000000"/>
          <w:sz w:val="32"/>
          <w:szCs w:val="32"/>
        </w:rPr>
      </w:pPr>
      <w:bookmarkStart w:id="10" w:name="_GoBack"/>
      <w:bookmarkEnd w:id="10"/>
      <w:bookmarkStart w:id="0" w:name="_Toc15856"/>
      <w:bookmarkStart w:id="1" w:name="_Toc26452"/>
      <w:r>
        <w:rPr>
          <w:rFonts w:hint="eastAsia" w:ascii="宋体" w:hAnsi="宋体"/>
          <w:color w:val="000000"/>
          <w:sz w:val="32"/>
          <w:szCs w:val="32"/>
        </w:rPr>
        <w:t>比选邀请</w:t>
      </w:r>
      <w:bookmarkEnd w:id="0"/>
      <w:bookmarkEnd w:id="1"/>
    </w:p>
    <w:p>
      <w:pPr>
        <w:spacing w:line="440" w:lineRule="exact"/>
        <w:rPr>
          <w:rFonts w:ascii="宋体" w:hAnsi="宋体"/>
          <w:color w:val="000000"/>
          <w:sz w:val="24"/>
        </w:rPr>
      </w:pPr>
      <w:r>
        <w:rPr>
          <w:rFonts w:hint="eastAsia" w:ascii="宋体" w:hAnsi="宋体"/>
          <w:color w:val="000000"/>
          <w:sz w:val="32"/>
        </w:rPr>
        <w:t xml:space="preserve">   </w:t>
      </w:r>
      <w:r>
        <w:rPr>
          <w:rFonts w:hint="eastAsia" w:ascii="宋体" w:hAnsi="宋体"/>
          <w:color w:val="000000"/>
          <w:sz w:val="24"/>
        </w:rPr>
        <w:t>比选人拟对</w:t>
      </w:r>
      <w:r>
        <w:rPr>
          <w:rFonts w:hint="eastAsia" w:ascii="宋体" w:hAnsi="宋体"/>
          <w:color w:val="000000"/>
          <w:sz w:val="24"/>
          <w:lang w:val="en-US" w:eastAsia="zh-CN"/>
        </w:rPr>
        <w:t xml:space="preserve"> </w:t>
      </w:r>
      <w:r>
        <w:rPr>
          <w:rFonts w:hint="eastAsia" w:ascii="宋体" w:hAnsi="宋体"/>
          <w:b/>
          <w:color w:val="000000"/>
          <w:sz w:val="24"/>
          <w:u w:val="single"/>
          <w:lang w:val="en-US" w:eastAsia="zh-CN"/>
        </w:rPr>
        <w:t>泸州人和居民服务有限公司殡仪设备采购</w:t>
      </w:r>
      <w:r>
        <w:rPr>
          <w:rFonts w:ascii="宋体" w:hAnsi="宋体"/>
          <w:b/>
          <w:color w:val="000000"/>
          <w:sz w:val="24"/>
          <w:u w:val="single"/>
        </w:rPr>
        <w:t>项目</w:t>
      </w:r>
      <w:r>
        <w:rPr>
          <w:rFonts w:hint="eastAsia" w:ascii="宋体" w:hAnsi="宋体"/>
          <w:b/>
          <w:color w:val="000000"/>
          <w:sz w:val="24"/>
          <w:u w:val="single"/>
          <w:lang w:eastAsia="zh-CN"/>
        </w:rPr>
        <w:t>（</w:t>
      </w:r>
      <w:r>
        <w:rPr>
          <w:rFonts w:hint="eastAsia" w:ascii="宋体" w:hAnsi="宋体"/>
          <w:b/>
          <w:color w:val="000000"/>
          <w:sz w:val="24"/>
          <w:u w:val="single"/>
          <w:lang w:val="en-US" w:eastAsia="zh-CN"/>
        </w:rPr>
        <w:t>第二次）</w:t>
      </w:r>
      <w:r>
        <w:rPr>
          <w:rFonts w:hint="eastAsia" w:ascii="宋体" w:hAnsi="宋体"/>
          <w:color w:val="000000"/>
          <w:sz w:val="24"/>
        </w:rPr>
        <w:t>进行国内公开比选，现邀请各潜在比选申请人进行比选。</w:t>
      </w:r>
    </w:p>
    <w:p>
      <w:pPr>
        <w:tabs>
          <w:tab w:val="left" w:pos="1620"/>
        </w:tabs>
        <w:spacing w:line="440" w:lineRule="exact"/>
        <w:outlineLvl w:val="0"/>
        <w:rPr>
          <w:rFonts w:ascii="宋体" w:hAnsi="宋体"/>
          <w:b/>
          <w:bCs/>
          <w:color w:val="000000"/>
          <w:sz w:val="24"/>
        </w:rPr>
      </w:pPr>
      <w:bookmarkStart w:id="2" w:name="_Toc456648490"/>
      <w:bookmarkStart w:id="3" w:name="_Toc454834923"/>
      <w:r>
        <w:rPr>
          <w:rFonts w:hint="eastAsia" w:ascii="宋体" w:hAnsi="宋体"/>
          <w:b/>
          <w:bCs/>
          <w:color w:val="000000"/>
          <w:sz w:val="24"/>
        </w:rPr>
        <w:t>一、比选项目概况：</w:t>
      </w:r>
      <w:bookmarkEnd w:id="2"/>
      <w:bookmarkEnd w:id="3"/>
    </w:p>
    <w:p>
      <w:pPr>
        <w:tabs>
          <w:tab w:val="left" w:pos="1620"/>
        </w:tabs>
        <w:spacing w:line="440" w:lineRule="exact"/>
        <w:outlineLvl w:val="0"/>
        <w:rPr>
          <w:rFonts w:ascii="宋体" w:hAnsi="宋体"/>
          <w:b/>
          <w:bCs/>
          <w:sz w:val="24"/>
        </w:rPr>
      </w:pPr>
      <w:bookmarkStart w:id="4" w:name="_Toc454834924"/>
      <w:bookmarkStart w:id="5" w:name="_Toc456648491"/>
      <w:r>
        <w:rPr>
          <w:rFonts w:hint="eastAsia" w:ascii="宋体" w:hAnsi="宋体"/>
          <w:b/>
          <w:bCs/>
          <w:sz w:val="24"/>
        </w:rPr>
        <w:t>1、比选人（项目业主）：</w:t>
      </w:r>
      <w:bookmarkEnd w:id="4"/>
      <w:bookmarkEnd w:id="5"/>
      <w:r>
        <w:rPr>
          <w:rFonts w:hint="eastAsia" w:ascii="宋体" w:hAnsi="宋体"/>
          <w:sz w:val="24"/>
          <w:u w:val="single"/>
          <w:lang w:val="en-US" w:eastAsia="zh-CN"/>
        </w:rPr>
        <w:t>泸州人和居民服务有限公司</w:t>
      </w:r>
    </w:p>
    <w:p>
      <w:pPr>
        <w:tabs>
          <w:tab w:val="left" w:pos="1620"/>
        </w:tabs>
        <w:spacing w:line="440" w:lineRule="exact"/>
        <w:outlineLvl w:val="0"/>
        <w:rPr>
          <w:rFonts w:hint="default" w:ascii="宋体" w:hAnsi="宋体"/>
          <w:b/>
          <w:bCs/>
          <w:sz w:val="24"/>
          <w:lang w:val="en-US"/>
        </w:rPr>
      </w:pPr>
      <w:bookmarkStart w:id="6" w:name="_Toc456648492"/>
      <w:bookmarkStart w:id="7" w:name="_Toc454834925"/>
      <w:r>
        <w:rPr>
          <w:rFonts w:hint="eastAsia" w:ascii="宋体" w:hAnsi="宋体"/>
          <w:b/>
          <w:bCs/>
          <w:sz w:val="24"/>
        </w:rPr>
        <w:t>2、项目名称：</w:t>
      </w:r>
      <w:bookmarkEnd w:id="6"/>
      <w:bookmarkEnd w:id="7"/>
      <w:r>
        <w:rPr>
          <w:rFonts w:hint="eastAsia" w:ascii="宋体" w:hAnsi="宋体"/>
          <w:sz w:val="24"/>
          <w:u w:val="single"/>
          <w:lang w:val="en-US" w:eastAsia="zh-CN"/>
        </w:rPr>
        <w:t>泸州人和居民服务有限公司殡仪设备采购项目（第二次）</w:t>
      </w:r>
    </w:p>
    <w:p>
      <w:pPr>
        <w:tabs>
          <w:tab w:val="left" w:pos="1620"/>
        </w:tabs>
        <w:spacing w:line="440" w:lineRule="exact"/>
        <w:outlineLvl w:val="0"/>
        <w:rPr>
          <w:rFonts w:hint="eastAsia" w:ascii="宋体" w:hAnsi="宋体"/>
          <w:b w:val="0"/>
          <w:bCs w:val="0"/>
          <w:sz w:val="24"/>
          <w:lang w:val="en-US" w:eastAsia="zh-CN"/>
        </w:rPr>
      </w:pPr>
      <w:bookmarkStart w:id="8" w:name="_Toc454834926"/>
      <w:bookmarkStart w:id="9" w:name="_Toc456648493"/>
      <w:r>
        <w:rPr>
          <w:rFonts w:hint="eastAsia" w:ascii="宋体" w:hAnsi="宋体"/>
          <w:b/>
          <w:bCs/>
          <w:sz w:val="24"/>
        </w:rPr>
        <w:t>3、</w:t>
      </w:r>
      <w:bookmarkEnd w:id="8"/>
      <w:r>
        <w:rPr>
          <w:rFonts w:hint="eastAsia" w:ascii="宋体" w:hAnsi="宋体"/>
          <w:b/>
          <w:bCs/>
          <w:sz w:val="24"/>
        </w:rPr>
        <w:t>项目</w:t>
      </w:r>
      <w:bookmarkEnd w:id="9"/>
      <w:r>
        <w:rPr>
          <w:rFonts w:hint="eastAsia" w:ascii="宋体" w:hAnsi="宋体"/>
          <w:b/>
          <w:bCs/>
          <w:sz w:val="24"/>
        </w:rPr>
        <w:t>规模：</w:t>
      </w:r>
      <w:r>
        <w:rPr>
          <w:rFonts w:hint="eastAsia" w:ascii="宋体" w:hAnsi="宋体"/>
          <w:sz w:val="24"/>
          <w:u w:val="single"/>
          <w:lang w:val="en-US" w:eastAsia="zh-CN"/>
        </w:rPr>
        <w:t>泸州人和居民服务有限公司拟对设备需求进行采购，需求内容为：双层木质瞻仰台1台、单层木质瞻仰台2台、实木单体冰棺8台、不锈钢单体冰棺2台、三门一体式冷冻柜3台、殡殓操作台1台、推车5台、对接车2台、升降对接车1台。</w:t>
      </w:r>
    </w:p>
    <w:p>
      <w:pPr>
        <w:tabs>
          <w:tab w:val="left" w:pos="1620"/>
        </w:tabs>
        <w:spacing w:line="440" w:lineRule="exact"/>
        <w:outlineLvl w:val="0"/>
        <w:rPr>
          <w:rFonts w:ascii="宋体" w:hAnsi="宋体"/>
          <w:b/>
          <w:bCs/>
          <w:sz w:val="24"/>
        </w:rPr>
      </w:pPr>
      <w:r>
        <w:rPr>
          <w:rFonts w:hint="eastAsia" w:ascii="宋体" w:hAnsi="宋体"/>
          <w:b/>
          <w:bCs/>
          <w:sz w:val="24"/>
        </w:rPr>
        <w:t>4、比选范围：</w:t>
      </w:r>
      <w:r>
        <w:rPr>
          <w:rFonts w:hint="eastAsia" w:ascii="宋体" w:hAnsi="宋体"/>
          <w:b/>
          <w:bCs/>
          <w:sz w:val="24"/>
          <w:lang w:val="en-US" w:eastAsia="zh-CN"/>
        </w:rPr>
        <w:t>需求设备的制作安装。</w:t>
      </w:r>
    </w:p>
    <w:p>
      <w:pPr>
        <w:tabs>
          <w:tab w:val="left" w:pos="1620"/>
        </w:tabs>
        <w:spacing w:line="440" w:lineRule="exact"/>
        <w:outlineLvl w:val="0"/>
        <w:rPr>
          <w:rFonts w:ascii="宋体" w:hAnsi="宋体"/>
          <w:b/>
          <w:bCs/>
          <w:sz w:val="24"/>
        </w:rPr>
      </w:pPr>
      <w:r>
        <w:rPr>
          <w:rFonts w:hint="eastAsia" w:ascii="宋体" w:hAnsi="宋体"/>
          <w:b/>
          <w:bCs/>
          <w:sz w:val="24"/>
        </w:rPr>
        <w:t>5、最高限价：</w:t>
      </w:r>
      <w:r>
        <w:rPr>
          <w:rFonts w:hint="eastAsia" w:ascii="宋体" w:hAnsi="宋体"/>
          <w:sz w:val="24"/>
          <w:highlight w:val="none"/>
          <w:u w:val="single"/>
          <w:lang w:val="en-US" w:eastAsia="zh-CN"/>
        </w:rPr>
        <w:t>56万元</w:t>
      </w:r>
    </w:p>
    <w:p>
      <w:pPr>
        <w:tabs>
          <w:tab w:val="left" w:pos="1620"/>
        </w:tabs>
        <w:spacing w:line="440" w:lineRule="exact"/>
        <w:outlineLvl w:val="0"/>
        <w:rPr>
          <w:rFonts w:hint="eastAsia" w:ascii="宋体" w:hAnsi="宋体" w:eastAsia="宋体"/>
          <w:b/>
          <w:bCs/>
          <w:sz w:val="24"/>
          <w:lang w:eastAsia="zh-CN"/>
        </w:rPr>
      </w:pPr>
      <w:r>
        <w:rPr>
          <w:rFonts w:ascii="宋体" w:hAnsi="宋体"/>
          <w:b/>
          <w:bCs/>
          <w:sz w:val="24"/>
        </w:rPr>
        <w:t>6</w:t>
      </w:r>
      <w:r>
        <w:rPr>
          <w:rFonts w:hint="eastAsia" w:ascii="宋体" w:hAnsi="宋体"/>
          <w:b/>
          <w:bCs/>
          <w:sz w:val="24"/>
        </w:rPr>
        <w:t>、供货期限：</w:t>
      </w:r>
      <w:r>
        <w:rPr>
          <w:rFonts w:hint="eastAsia" w:ascii="宋体" w:hAnsi="宋体"/>
          <w:b w:val="0"/>
          <w:bCs w:val="0"/>
          <w:sz w:val="24"/>
          <w:lang w:val="en-US" w:eastAsia="zh-CN"/>
        </w:rPr>
        <w:t>接比选人通知生产</w:t>
      </w:r>
      <w:r>
        <w:rPr>
          <w:rFonts w:hint="eastAsia" w:ascii="宋体" w:hAnsi="宋体"/>
          <w:b w:val="0"/>
          <w:bCs w:val="0"/>
          <w:sz w:val="24"/>
        </w:rPr>
        <w:t>后</w:t>
      </w:r>
      <w:r>
        <w:rPr>
          <w:rFonts w:hint="eastAsia" w:ascii="宋体" w:hAnsi="宋体"/>
          <w:b w:val="0"/>
          <w:bCs w:val="0"/>
          <w:sz w:val="24"/>
          <w:lang w:val="en-US" w:eastAsia="zh-CN"/>
        </w:rPr>
        <w:t>30</w:t>
      </w:r>
      <w:r>
        <w:rPr>
          <w:rFonts w:hint="eastAsia" w:ascii="宋体" w:hAnsi="宋体"/>
          <w:b w:val="0"/>
          <w:bCs w:val="0"/>
          <w:sz w:val="24"/>
        </w:rPr>
        <w:t>个日历天内完成供货</w:t>
      </w:r>
      <w:r>
        <w:rPr>
          <w:rFonts w:hint="eastAsia" w:ascii="宋体" w:hAnsi="宋体"/>
          <w:b w:val="0"/>
          <w:bCs w:val="0"/>
          <w:sz w:val="24"/>
          <w:lang w:eastAsia="zh-CN"/>
        </w:rPr>
        <w:t>。</w:t>
      </w:r>
    </w:p>
    <w:p>
      <w:pPr>
        <w:tabs>
          <w:tab w:val="left" w:pos="1620"/>
        </w:tabs>
        <w:spacing w:line="440" w:lineRule="exact"/>
        <w:rPr>
          <w:rFonts w:ascii="宋体" w:hAnsi="宋体"/>
          <w:b/>
          <w:bCs/>
          <w:sz w:val="24"/>
        </w:rPr>
      </w:pPr>
      <w:r>
        <w:rPr>
          <w:rFonts w:hint="eastAsia" w:ascii="宋体" w:hAnsi="宋体"/>
          <w:b/>
          <w:bCs/>
          <w:sz w:val="24"/>
        </w:rPr>
        <w:t>二、对比选申请人的资格条件要求：</w:t>
      </w:r>
    </w:p>
    <w:p>
      <w:pPr>
        <w:tabs>
          <w:tab w:val="left" w:pos="1620"/>
        </w:tabs>
        <w:spacing w:line="440" w:lineRule="exact"/>
        <w:rPr>
          <w:rFonts w:hint="eastAsia" w:ascii="宋体" w:hAnsi="宋体"/>
          <w:bCs/>
          <w:sz w:val="24"/>
        </w:rPr>
      </w:pPr>
      <w:r>
        <w:rPr>
          <w:rFonts w:hint="eastAsia" w:ascii="宋体" w:hAnsi="宋体"/>
          <w:bCs/>
          <w:sz w:val="24"/>
        </w:rPr>
        <w:t>1、具有独立承担民事责任的能力；（提供营业执照复印件）</w:t>
      </w:r>
    </w:p>
    <w:p>
      <w:pPr>
        <w:tabs>
          <w:tab w:val="left" w:pos="1620"/>
        </w:tabs>
        <w:spacing w:line="440" w:lineRule="exact"/>
        <w:rPr>
          <w:rFonts w:hint="eastAsia" w:ascii="宋体" w:hAnsi="宋体"/>
          <w:bCs/>
          <w:sz w:val="24"/>
        </w:rPr>
      </w:pPr>
      <w:r>
        <w:rPr>
          <w:rFonts w:hint="eastAsia" w:ascii="宋体" w:hAnsi="宋体"/>
          <w:bCs/>
          <w:sz w:val="24"/>
        </w:rPr>
        <w:t>2、具有良好的商业信誉和健全的财务会计制度的证明文件（可提供承诺函）；</w:t>
      </w:r>
    </w:p>
    <w:p>
      <w:pPr>
        <w:tabs>
          <w:tab w:val="left" w:pos="1620"/>
        </w:tabs>
        <w:spacing w:line="440" w:lineRule="exact"/>
        <w:rPr>
          <w:rFonts w:hint="eastAsia" w:ascii="宋体" w:hAnsi="宋体"/>
          <w:bCs/>
          <w:sz w:val="24"/>
        </w:rPr>
      </w:pPr>
      <w:r>
        <w:rPr>
          <w:rFonts w:hint="eastAsia" w:ascii="宋体" w:hAnsi="宋体"/>
          <w:bCs/>
          <w:sz w:val="24"/>
        </w:rPr>
        <w:t>3、具有履行合同所必需的设备和专业技术能力的证明文件（可提供承诺函）；</w:t>
      </w:r>
    </w:p>
    <w:p>
      <w:pPr>
        <w:tabs>
          <w:tab w:val="left" w:pos="1620"/>
        </w:tabs>
        <w:spacing w:line="440" w:lineRule="exact"/>
        <w:rPr>
          <w:rFonts w:hint="eastAsia" w:ascii="宋体" w:hAnsi="宋体"/>
          <w:bCs/>
          <w:sz w:val="24"/>
        </w:rPr>
      </w:pPr>
      <w:r>
        <w:rPr>
          <w:rFonts w:hint="eastAsia" w:ascii="宋体" w:hAnsi="宋体"/>
          <w:bCs/>
          <w:sz w:val="24"/>
        </w:rPr>
        <w:t>4、有依法缴纳税收和社会保障资金的良好记录的证明文件（可提供承诺函）；</w:t>
      </w:r>
    </w:p>
    <w:p>
      <w:pPr>
        <w:tabs>
          <w:tab w:val="left" w:pos="1620"/>
        </w:tabs>
        <w:spacing w:line="440" w:lineRule="exact"/>
        <w:rPr>
          <w:rFonts w:hint="eastAsia" w:ascii="宋体" w:hAnsi="宋体"/>
          <w:bCs/>
          <w:sz w:val="24"/>
        </w:rPr>
      </w:pPr>
      <w:r>
        <w:rPr>
          <w:rFonts w:hint="eastAsia" w:ascii="宋体" w:hAnsi="宋体"/>
          <w:bCs/>
          <w:sz w:val="24"/>
        </w:rPr>
        <w:t>5、参加本次采购活动前三年内，在经营活动中没有重大违法记录的证明文件（可提供承诺函）；</w:t>
      </w:r>
    </w:p>
    <w:p>
      <w:pPr>
        <w:tabs>
          <w:tab w:val="left" w:pos="1620"/>
        </w:tabs>
        <w:spacing w:line="440" w:lineRule="exact"/>
        <w:rPr>
          <w:rFonts w:ascii="宋体" w:hAnsi="宋体"/>
          <w:bCs/>
          <w:sz w:val="24"/>
        </w:rPr>
      </w:pPr>
      <w:r>
        <w:rPr>
          <w:rFonts w:hint="eastAsia" w:ascii="宋体" w:hAnsi="宋体"/>
          <w:bCs/>
          <w:sz w:val="24"/>
        </w:rPr>
        <w:t>6、供应商与其他供应商之间，单位负责人不为同一人而且不存在直接控股、管理关系。（提供承诺函）</w:t>
      </w:r>
    </w:p>
    <w:p>
      <w:pPr>
        <w:pStyle w:val="7"/>
        <w:rPr>
          <w:rFonts w:hint="eastAsia" w:hAnsi="宋体"/>
          <w:bCs/>
          <w:sz w:val="24"/>
          <w:u w:val="single"/>
        </w:rPr>
      </w:pPr>
      <w:r>
        <w:rPr>
          <w:rFonts w:hint="eastAsia" w:hAnsi="宋体"/>
          <w:bCs/>
          <w:sz w:val="24"/>
        </w:rPr>
        <w:t>7、供应商对是否存在受到有关部门认定的失信行为（有效期内）以及认定次数进行承诺。（提供承诺函）</w:t>
      </w:r>
    </w:p>
    <w:p>
      <w:pPr>
        <w:tabs>
          <w:tab w:val="left" w:pos="1620"/>
        </w:tabs>
        <w:spacing w:line="440" w:lineRule="exact"/>
        <w:rPr>
          <w:rFonts w:ascii="宋体" w:hAnsi="宋体"/>
          <w:b/>
          <w:bCs/>
          <w:sz w:val="24"/>
        </w:rPr>
      </w:pPr>
      <w:r>
        <w:rPr>
          <w:rFonts w:hint="eastAsia" w:ascii="宋体" w:hAnsi="宋体"/>
          <w:b/>
          <w:bCs/>
          <w:sz w:val="24"/>
        </w:rPr>
        <w:t xml:space="preserve">三、领取比选文件时间、地点 </w:t>
      </w:r>
    </w:p>
    <w:p>
      <w:pPr>
        <w:tabs>
          <w:tab w:val="left" w:pos="1620"/>
        </w:tabs>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凡有意参加</w:t>
      </w:r>
      <w:r>
        <w:rPr>
          <w:rFonts w:hint="eastAsia" w:ascii="宋体" w:hAnsi="宋体" w:eastAsia="宋体" w:cs="宋体"/>
          <w:bCs/>
          <w:color w:val="000000"/>
          <w:sz w:val="24"/>
          <w:highlight w:val="none"/>
          <w:lang w:eastAsia="zh-CN"/>
        </w:rPr>
        <w:t>的</w:t>
      </w:r>
      <w:r>
        <w:rPr>
          <w:rFonts w:hint="eastAsia" w:ascii="宋体" w:hAnsi="宋体" w:eastAsia="宋体" w:cs="宋体"/>
          <w:bCs/>
          <w:color w:val="000000"/>
          <w:sz w:val="24"/>
          <w:highlight w:val="none"/>
          <w:lang w:val="en-US" w:eastAsia="zh-CN"/>
        </w:rPr>
        <w:t>潜在比选申请人</w:t>
      </w:r>
      <w:r>
        <w:rPr>
          <w:rFonts w:hint="eastAsia" w:ascii="宋体" w:hAnsi="宋体" w:eastAsia="宋体" w:cs="宋体"/>
          <w:bCs/>
          <w:color w:val="000000"/>
          <w:sz w:val="24"/>
          <w:highlight w:val="none"/>
        </w:rPr>
        <w:t>请于</w:t>
      </w:r>
      <w:r>
        <w:rPr>
          <w:rFonts w:hint="eastAsia" w:ascii="宋体" w:hAnsi="宋体" w:eastAsia="宋体" w:cs="宋体"/>
          <w:bCs/>
          <w:color w:val="000000"/>
          <w:sz w:val="24"/>
          <w:highlight w:val="none"/>
          <w:u w:val="single"/>
        </w:rPr>
        <w:t>202</w:t>
      </w:r>
      <w:r>
        <w:rPr>
          <w:rFonts w:hint="eastAsia" w:ascii="宋体" w:hAnsi="宋体" w:eastAsia="宋体" w:cs="宋体"/>
          <w:bCs/>
          <w:color w:val="000000"/>
          <w:sz w:val="24"/>
          <w:highlight w:val="none"/>
          <w:u w:val="single"/>
          <w:lang w:val="en-US" w:eastAsia="zh-CN"/>
        </w:rPr>
        <w:t>2</w:t>
      </w:r>
      <w:r>
        <w:rPr>
          <w:rFonts w:hint="eastAsia" w:ascii="宋体" w:hAnsi="宋体" w:eastAsia="宋体" w:cs="宋体"/>
          <w:bCs/>
          <w:color w:val="000000"/>
          <w:sz w:val="24"/>
          <w:highlight w:val="none"/>
          <w:u w:val="single"/>
        </w:rPr>
        <w:t>年</w:t>
      </w:r>
      <w:r>
        <w:rPr>
          <w:rFonts w:hint="eastAsia" w:ascii="宋体" w:hAnsi="宋体" w:eastAsia="宋体" w:cs="宋体"/>
          <w:bCs/>
          <w:color w:val="000000"/>
          <w:sz w:val="24"/>
          <w:highlight w:val="none"/>
          <w:u w:val="single"/>
          <w:lang w:val="en-US" w:eastAsia="zh-CN"/>
        </w:rPr>
        <w:t xml:space="preserve"> 0</w:t>
      </w:r>
      <w:r>
        <w:rPr>
          <w:rFonts w:hint="eastAsia" w:ascii="宋体" w:hAnsi="宋体" w:cs="宋体"/>
          <w:bCs/>
          <w:color w:val="000000"/>
          <w:sz w:val="24"/>
          <w:highlight w:val="none"/>
          <w:u w:val="single"/>
          <w:lang w:val="en-US" w:eastAsia="zh-CN"/>
        </w:rPr>
        <w:t>4</w:t>
      </w:r>
      <w:r>
        <w:rPr>
          <w:rFonts w:hint="eastAsia" w:ascii="宋体" w:hAnsi="宋体" w:eastAsia="宋体" w:cs="宋体"/>
          <w:bCs/>
          <w:color w:val="000000"/>
          <w:sz w:val="24"/>
          <w:highlight w:val="none"/>
          <w:u w:val="single"/>
        </w:rPr>
        <w:t>月</w:t>
      </w:r>
      <w:r>
        <w:rPr>
          <w:rFonts w:hint="eastAsia" w:ascii="宋体" w:hAnsi="宋体" w:cs="宋体"/>
          <w:bCs/>
          <w:color w:val="000000"/>
          <w:sz w:val="24"/>
          <w:highlight w:val="none"/>
          <w:u w:val="single"/>
          <w:lang w:val="en-US" w:eastAsia="zh-CN"/>
        </w:rPr>
        <w:t>15</w:t>
      </w:r>
      <w:r>
        <w:rPr>
          <w:rFonts w:hint="eastAsia" w:ascii="宋体" w:hAnsi="宋体" w:eastAsia="宋体" w:cs="宋体"/>
          <w:bCs/>
          <w:color w:val="000000"/>
          <w:sz w:val="24"/>
          <w:highlight w:val="none"/>
          <w:u w:val="single"/>
        </w:rPr>
        <w:t>日</w:t>
      </w:r>
      <w:r>
        <w:rPr>
          <w:rFonts w:hint="eastAsia" w:ascii="宋体" w:hAnsi="宋体" w:eastAsia="宋体" w:cs="宋体"/>
          <w:bCs/>
          <w:color w:val="000000"/>
          <w:sz w:val="24"/>
          <w:highlight w:val="none"/>
          <w:u w:val="single"/>
          <w:lang w:val="en-US" w:eastAsia="zh-CN"/>
        </w:rPr>
        <w:t>至2022年0</w:t>
      </w:r>
      <w:r>
        <w:rPr>
          <w:rFonts w:hint="eastAsia" w:ascii="宋体" w:hAnsi="宋体" w:cs="宋体"/>
          <w:bCs/>
          <w:color w:val="000000"/>
          <w:sz w:val="24"/>
          <w:highlight w:val="none"/>
          <w:u w:val="single"/>
          <w:lang w:val="en-US" w:eastAsia="zh-CN"/>
        </w:rPr>
        <w:t>4</w:t>
      </w:r>
      <w:r>
        <w:rPr>
          <w:rFonts w:hint="eastAsia" w:ascii="宋体" w:hAnsi="宋体" w:eastAsia="宋体" w:cs="宋体"/>
          <w:bCs/>
          <w:color w:val="000000"/>
          <w:sz w:val="24"/>
          <w:highlight w:val="none"/>
          <w:u w:val="single"/>
          <w:lang w:val="en-US" w:eastAsia="zh-CN"/>
        </w:rPr>
        <w:t>月</w:t>
      </w:r>
      <w:r>
        <w:rPr>
          <w:rFonts w:hint="eastAsia" w:ascii="宋体" w:hAnsi="宋体" w:cs="宋体"/>
          <w:bCs/>
          <w:color w:val="000000"/>
          <w:sz w:val="24"/>
          <w:highlight w:val="none"/>
          <w:u w:val="single"/>
          <w:lang w:val="en-US" w:eastAsia="zh-CN"/>
        </w:rPr>
        <w:t>19</w:t>
      </w:r>
      <w:r>
        <w:rPr>
          <w:rFonts w:hint="eastAsia" w:ascii="宋体" w:hAnsi="宋体" w:eastAsia="宋体" w:cs="宋体"/>
          <w:bCs/>
          <w:color w:val="000000"/>
          <w:sz w:val="24"/>
          <w:highlight w:val="none"/>
          <w:u w:val="single"/>
          <w:lang w:val="en-US" w:eastAsia="zh-CN"/>
        </w:rPr>
        <w:t>日</w:t>
      </w:r>
      <w:r>
        <w:rPr>
          <w:rFonts w:hint="eastAsia" w:ascii="宋体" w:hAnsi="宋体" w:eastAsia="宋体" w:cs="宋体"/>
          <w:bCs/>
          <w:color w:val="000000"/>
          <w:sz w:val="24"/>
          <w:highlight w:val="none"/>
          <w:lang w:val="en-US" w:eastAsia="zh-CN"/>
        </w:rPr>
        <w:t>，每日上午</w:t>
      </w:r>
      <w:r>
        <w:rPr>
          <w:rFonts w:hint="eastAsia" w:ascii="宋体" w:hAnsi="宋体" w:eastAsia="宋体" w:cs="宋体"/>
          <w:bCs/>
          <w:color w:val="000000"/>
          <w:sz w:val="24"/>
          <w:highlight w:val="none"/>
          <w:u w:val="none"/>
          <w:lang w:val="en-US" w:eastAsia="zh-CN"/>
        </w:rPr>
        <w:t>9:00至12:00，下午14:30至18:00</w:t>
      </w:r>
      <w:r>
        <w:rPr>
          <w:rFonts w:hint="eastAsia" w:ascii="宋体" w:hAnsi="宋体" w:eastAsia="宋体" w:cs="宋体"/>
          <w:bCs/>
          <w:color w:val="000000"/>
          <w:sz w:val="24"/>
          <w:szCs w:val="24"/>
          <w:highlight w:val="none"/>
          <w:lang w:val="en-US" w:eastAsia="zh-CN"/>
        </w:rPr>
        <w:t>（北京时间，法定节假日除外）</w:t>
      </w:r>
      <w:r>
        <w:rPr>
          <w:rFonts w:hint="eastAsia" w:ascii="宋体" w:hAnsi="宋体" w:eastAsia="宋体" w:cs="宋体"/>
          <w:bCs/>
          <w:color w:val="000000"/>
          <w:sz w:val="24"/>
          <w:highlight w:val="none"/>
        </w:rPr>
        <w:t>领取</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cs="宋体"/>
          <w:bCs/>
          <w:color w:val="000000"/>
          <w:sz w:val="24"/>
          <w:highlight w:val="none"/>
          <w:lang w:val="en-US" w:eastAsia="zh-CN"/>
        </w:rPr>
        <w:t>方式：</w:t>
      </w:r>
      <w:r>
        <w:rPr>
          <w:rFonts w:hint="eastAsia" w:ascii="宋体" w:hAnsi="宋体" w:eastAsia="宋体" w:cs="宋体"/>
          <w:bCs/>
          <w:color w:val="000000"/>
          <w:sz w:val="24"/>
          <w:szCs w:val="22"/>
          <w:highlight w:val="none"/>
        </w:rPr>
        <w:t>线上报名</w:t>
      </w:r>
      <w:r>
        <w:rPr>
          <w:rFonts w:hint="eastAsia" w:ascii="宋体" w:hAnsi="宋体" w:cs="宋体"/>
          <w:bCs/>
          <w:color w:val="000000"/>
          <w:sz w:val="24"/>
          <w:szCs w:val="22"/>
          <w:highlight w:val="none"/>
          <w:lang w:eastAsia="zh-CN"/>
        </w:rPr>
        <w:t>。</w:t>
      </w:r>
      <w:r>
        <w:rPr>
          <w:rFonts w:hint="eastAsia" w:ascii="宋体" w:hAnsi="宋体" w:eastAsia="宋体" w:cs="宋体"/>
          <w:bCs/>
          <w:color w:val="000000"/>
          <w:sz w:val="24"/>
          <w:szCs w:val="22"/>
          <w:highlight w:val="none"/>
        </w:rPr>
        <w:t>将加盖了公章的《报名登记表》、营业执照复印件、经办人身份证复印件以</w:t>
      </w:r>
      <w:r>
        <w:rPr>
          <w:rFonts w:hint="eastAsia" w:ascii="宋体" w:hAnsi="宋体" w:eastAsia="宋体" w:cs="宋体"/>
          <w:bCs/>
          <w:color w:val="auto"/>
          <w:sz w:val="24"/>
          <w:szCs w:val="22"/>
          <w:highlight w:val="none"/>
          <w:lang w:val="en-US" w:eastAsia="zh-CN"/>
        </w:rPr>
        <w:t>清晰可辨</w:t>
      </w:r>
      <w:r>
        <w:rPr>
          <w:rFonts w:hint="eastAsia" w:ascii="宋体" w:hAnsi="宋体" w:eastAsia="宋体" w:cs="宋体"/>
          <w:bCs/>
          <w:color w:val="000000"/>
          <w:sz w:val="24"/>
          <w:szCs w:val="22"/>
          <w:highlight w:val="none"/>
        </w:rPr>
        <w:t>扫描件</w:t>
      </w:r>
      <w:r>
        <w:rPr>
          <w:rFonts w:hint="eastAsia" w:ascii="宋体" w:hAnsi="宋体" w:cs="宋体"/>
          <w:bCs/>
          <w:color w:val="000000"/>
          <w:sz w:val="24"/>
          <w:szCs w:val="22"/>
          <w:highlight w:val="none"/>
          <w:lang w:val="en-US" w:eastAsia="zh-CN"/>
        </w:rPr>
        <w:t>PDF</w:t>
      </w:r>
      <w:r>
        <w:rPr>
          <w:rFonts w:hint="eastAsia" w:ascii="宋体" w:hAnsi="宋体" w:eastAsia="宋体" w:cs="宋体"/>
          <w:bCs/>
          <w:color w:val="000000"/>
          <w:sz w:val="24"/>
          <w:szCs w:val="22"/>
          <w:highlight w:val="none"/>
        </w:rPr>
        <w:t>形式发送至邮箱</w:t>
      </w:r>
      <w:r>
        <w:rPr>
          <w:rFonts w:hint="eastAsia" w:ascii="宋体" w:hAnsi="宋体" w:eastAsia="宋体" w:cs="宋体"/>
          <w:bCs/>
          <w:color w:val="000000"/>
          <w:sz w:val="24"/>
          <w:szCs w:val="22"/>
          <w:highlight w:val="none"/>
          <w:u w:val="none"/>
          <w:lang w:eastAsia="zh-CN"/>
        </w:rPr>
        <w:t>380221617</w:t>
      </w:r>
      <w:r>
        <w:rPr>
          <w:rFonts w:hint="eastAsia" w:ascii="宋体" w:hAnsi="宋体" w:eastAsia="宋体" w:cs="宋体"/>
          <w:bCs/>
          <w:color w:val="000000"/>
          <w:sz w:val="24"/>
          <w:szCs w:val="22"/>
          <w:highlight w:val="none"/>
          <w:u w:val="none"/>
        </w:rPr>
        <w:t>@qq.com</w:t>
      </w:r>
      <w:r>
        <w:rPr>
          <w:rFonts w:hint="eastAsia" w:ascii="宋体" w:hAnsi="宋体" w:eastAsia="宋体" w:cs="宋体"/>
          <w:color w:val="000000"/>
          <w:sz w:val="24"/>
          <w:highlight w:val="none"/>
        </w:rPr>
        <w:t>。</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注：</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报名资料均需加盖报名单位公章</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邮件主题（或标题）应写明“报名单位名称（全称）+项目名称”。</w:t>
      </w:r>
    </w:p>
    <w:p>
      <w:pPr>
        <w:numPr>
          <w:ilvl w:val="0"/>
          <w:numId w:val="0"/>
        </w:numPr>
        <w:spacing w:line="440" w:lineRule="exact"/>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szCs w:val="24"/>
          <w:highlight w:val="none"/>
          <w:lang w:val="en-US" w:eastAsia="zh-CN"/>
        </w:rPr>
        <w:t>2.比选申请</w:t>
      </w:r>
      <w:r>
        <w:rPr>
          <w:rFonts w:hint="eastAsia" w:ascii="宋体" w:hAnsi="宋体" w:eastAsia="宋体" w:cs="宋体"/>
          <w:bCs/>
          <w:color w:val="000000"/>
          <w:sz w:val="24"/>
          <w:highlight w:val="none"/>
        </w:rPr>
        <w:t>人从提交</w:t>
      </w:r>
      <w:r>
        <w:rPr>
          <w:rFonts w:hint="eastAsia" w:ascii="宋体" w:hAnsi="宋体" w:eastAsia="宋体" w:cs="宋体"/>
          <w:bCs/>
          <w:color w:val="000000"/>
          <w:sz w:val="24"/>
          <w:highlight w:val="none"/>
          <w:lang w:val="en-US" w:eastAsia="zh-CN"/>
        </w:rPr>
        <w:t>资料并报名成功</w:t>
      </w:r>
      <w:r>
        <w:rPr>
          <w:rFonts w:hint="eastAsia" w:ascii="宋体" w:hAnsi="宋体" w:eastAsia="宋体" w:cs="宋体"/>
          <w:bCs/>
          <w:color w:val="000000"/>
          <w:sz w:val="24"/>
          <w:highlight w:val="none"/>
        </w:rPr>
        <w:t>开始，24小时内若没有收到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文件，应主动联系</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人核实情况，否则视为已收到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spacing w:line="440" w:lineRule="exact"/>
        <w:rPr>
          <w:rFonts w:hint="default" w:ascii="宋体" w:hAnsi="宋体" w:eastAsia="宋体"/>
          <w:color w:val="000000"/>
          <w:sz w:val="24"/>
          <w:lang w:val="en-US" w:eastAsia="zh-CN"/>
        </w:rPr>
      </w:pPr>
      <w:r>
        <w:rPr>
          <w:rFonts w:hint="eastAsia" w:ascii="宋体" w:hAnsi="宋体"/>
          <w:b/>
          <w:color w:val="000000"/>
          <w:sz w:val="24"/>
        </w:rPr>
        <w:t>四、比选文件递交截止时间</w:t>
      </w:r>
      <w:r>
        <w:rPr>
          <w:rFonts w:hint="eastAsia" w:ascii="宋体" w:hAnsi="宋体"/>
          <w:b/>
          <w:color w:val="000000"/>
          <w:sz w:val="24"/>
          <w:lang w:val="en-US" w:eastAsia="zh-CN"/>
        </w:rPr>
        <w:t>及</w:t>
      </w:r>
      <w:r>
        <w:rPr>
          <w:rFonts w:hint="eastAsia" w:ascii="宋体" w:hAnsi="宋体"/>
          <w:b/>
          <w:color w:val="000000"/>
          <w:sz w:val="24"/>
        </w:rPr>
        <w:t>地点</w:t>
      </w:r>
      <w:r>
        <w:rPr>
          <w:rFonts w:hint="eastAsia" w:ascii="宋体" w:hAnsi="宋体"/>
          <w:b/>
          <w:color w:val="000000"/>
          <w:sz w:val="24"/>
          <w:lang w:eastAsia="zh-CN"/>
        </w:rPr>
        <w:t>、</w:t>
      </w:r>
      <w:r>
        <w:rPr>
          <w:rFonts w:hint="eastAsia" w:ascii="宋体" w:hAnsi="宋体"/>
          <w:b/>
          <w:color w:val="000000"/>
          <w:sz w:val="24"/>
          <w:lang w:val="en-US" w:eastAsia="zh-CN"/>
        </w:rPr>
        <w:t>比选文件开启时间及地点</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递交</w:t>
      </w:r>
      <w:r>
        <w:rPr>
          <w:rFonts w:hint="eastAsia" w:ascii="宋体" w:hAnsi="宋体"/>
          <w:b/>
          <w:color w:val="000000"/>
          <w:sz w:val="24"/>
          <w:szCs w:val="28"/>
          <w:lang w:val="en-US" w:eastAsia="zh-CN"/>
        </w:rPr>
        <w:t>比选</w:t>
      </w:r>
      <w:r>
        <w:rPr>
          <w:rFonts w:hint="eastAsia" w:ascii="宋体" w:hAnsi="宋体"/>
          <w:b/>
          <w:color w:val="000000"/>
          <w:sz w:val="24"/>
          <w:szCs w:val="28"/>
        </w:rPr>
        <w:t>响应文件截止</w:t>
      </w:r>
      <w:r>
        <w:rPr>
          <w:rFonts w:hint="eastAsia" w:ascii="宋体" w:hAnsi="宋体"/>
          <w:b/>
          <w:color w:val="000000"/>
          <w:sz w:val="24"/>
        </w:rPr>
        <w:t>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u w:val="single"/>
          <w:lang w:val="en-US" w:eastAsia="zh-CN"/>
        </w:rPr>
        <w:t>4</w:t>
      </w:r>
      <w:r>
        <w:rPr>
          <w:rFonts w:hint="eastAsia" w:hAnsi="宋体" w:cs="宋体"/>
          <w:color w:val="000000"/>
          <w:sz w:val="24"/>
          <w:lang w:val="zh-CN"/>
        </w:rPr>
        <w:t>月</w:t>
      </w:r>
      <w:r>
        <w:rPr>
          <w:rFonts w:hint="eastAsia" w:hAnsi="宋体" w:cs="宋体"/>
          <w:color w:val="000000"/>
          <w:sz w:val="24"/>
          <w:u w:val="single"/>
          <w:lang w:val="en-US" w:eastAsia="zh-CN"/>
        </w:rPr>
        <w:t>20</w:t>
      </w:r>
      <w:r>
        <w:rPr>
          <w:rFonts w:hint="eastAsia" w:hAnsi="宋体" w:cs="宋体"/>
          <w:color w:val="000000"/>
          <w:sz w:val="24"/>
          <w:lang w:val="zh-CN"/>
        </w:rPr>
        <w:t>日</w:t>
      </w:r>
      <w:r>
        <w:rPr>
          <w:rFonts w:hint="eastAsia" w:hAnsi="宋体" w:cs="宋体"/>
          <w:color w:val="000000"/>
          <w:sz w:val="24"/>
          <w:u w:val="single"/>
        </w:rPr>
        <w:t>9</w:t>
      </w:r>
      <w:r>
        <w:rPr>
          <w:rFonts w:hint="eastAsia" w:hAnsi="宋体" w:cs="宋体"/>
          <w:color w:val="000000"/>
          <w:sz w:val="24"/>
          <w:lang w:val="zh-CN"/>
        </w:rPr>
        <w:t>时</w:t>
      </w:r>
      <w:r>
        <w:rPr>
          <w:rFonts w:hint="eastAsia" w:hAnsi="宋体" w:cs="宋体"/>
          <w:color w:val="000000"/>
          <w:sz w:val="24"/>
          <w:u w:val="single"/>
          <w:lang w:val="en-US" w:eastAsia="zh-CN"/>
        </w:rPr>
        <w:t>3</w:t>
      </w:r>
      <w:r>
        <w:rPr>
          <w:rFonts w:hint="eastAsia" w:hAnsi="宋体" w:cs="宋体"/>
          <w:color w:val="000000"/>
          <w:sz w:val="24"/>
          <w:u w:val="single"/>
        </w:rPr>
        <w:t>0</w:t>
      </w:r>
      <w:r>
        <w:rPr>
          <w:rFonts w:hint="eastAsia" w:hAnsi="宋体" w:cs="宋体"/>
          <w:color w:val="000000"/>
          <w:sz w:val="24"/>
          <w:lang w:val="zh-CN"/>
        </w:rPr>
        <w:t>分。</w:t>
      </w:r>
      <w:r>
        <w:rPr>
          <w:rFonts w:ascii="宋体" w:hAnsi="宋体"/>
          <w:color w:val="000000"/>
          <w:sz w:val="24"/>
          <w:szCs w:val="28"/>
        </w:rPr>
        <w:t>（北京时间）</w:t>
      </w:r>
    </w:p>
    <w:p>
      <w:pPr>
        <w:spacing w:after="120" w:line="440" w:lineRule="exact"/>
        <w:ind w:firstLine="480" w:firstLineChars="200"/>
        <w:rPr>
          <w:rFonts w:hint="eastAsia" w:ascii="宋体" w:hAnsi="宋体"/>
          <w:color w:val="FF0000"/>
          <w:sz w:val="24"/>
          <w:lang w:val="en-US" w:eastAsia="zh-CN"/>
        </w:rPr>
      </w:pPr>
      <w:r>
        <w:rPr>
          <w:rFonts w:hint="eastAsia" w:ascii="宋体" w:hAnsi="宋体"/>
          <w:sz w:val="24"/>
          <w:lang w:val="en-US" w:eastAsia="zh-CN"/>
        </w:rPr>
        <w:t>比选响应</w:t>
      </w:r>
      <w:r>
        <w:rPr>
          <w:rFonts w:hint="eastAsia" w:ascii="宋体" w:hAnsi="宋体"/>
          <w:sz w:val="24"/>
        </w:rPr>
        <w:t>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lang w:val="en-US" w:eastAsia="zh-CN"/>
        </w:rPr>
        <w:t>采购人</w:t>
      </w:r>
      <w:r>
        <w:rPr>
          <w:rFonts w:hint="eastAsia" w:ascii="宋体" w:hAnsi="宋体"/>
          <w:sz w:val="24"/>
        </w:rPr>
        <w:t>不予接收。</w:t>
      </w:r>
      <w:r>
        <w:rPr>
          <w:rFonts w:hint="eastAsia" w:ascii="宋体" w:hAnsi="宋体"/>
          <w:color w:val="FF0000"/>
          <w:sz w:val="24"/>
        </w:rPr>
        <w:t>本次采购仅接收纸质邮寄的响应文件。</w:t>
      </w:r>
      <w:r>
        <w:rPr>
          <w:rFonts w:hint="eastAsia" w:ascii="宋体" w:hAnsi="宋体"/>
          <w:color w:val="FF0000"/>
          <w:sz w:val="24"/>
          <w:lang w:val="en-US" w:eastAsia="zh-CN"/>
        </w:rPr>
        <w:t>收件人：饶先生，电话：0830-3152909。</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lang w:val="en-US" w:eastAsia="zh-CN"/>
        </w:rPr>
        <w:t>比选</w:t>
      </w:r>
      <w:r>
        <w:rPr>
          <w:rFonts w:hint="eastAsia" w:ascii="宋体" w:hAnsi="宋体"/>
          <w:b/>
          <w:color w:val="000000"/>
          <w:sz w:val="24"/>
          <w:szCs w:val="28"/>
        </w:rPr>
        <w:t>文件开启时间：</w:t>
      </w:r>
      <w:r>
        <w:rPr>
          <w:rFonts w:hint="eastAsia" w:ascii="宋体" w:hAnsi="宋体"/>
          <w:color w:val="000000"/>
          <w:sz w:val="24"/>
        </w:rPr>
        <w:t>2022年</w:t>
      </w:r>
      <w:r>
        <w:rPr>
          <w:rFonts w:hint="eastAsia" w:ascii="宋体" w:hAnsi="宋体"/>
          <w:color w:val="000000"/>
          <w:sz w:val="24"/>
          <w:lang w:val="en-US" w:eastAsia="zh-CN"/>
        </w:rPr>
        <w:t>4</w:t>
      </w:r>
      <w:r>
        <w:rPr>
          <w:rFonts w:hint="eastAsia" w:ascii="宋体" w:hAnsi="宋体"/>
          <w:color w:val="000000"/>
          <w:sz w:val="24"/>
        </w:rPr>
        <w:t>月</w:t>
      </w:r>
      <w:r>
        <w:rPr>
          <w:rFonts w:hint="eastAsia" w:ascii="宋体" w:hAnsi="宋体"/>
          <w:color w:val="000000"/>
          <w:sz w:val="24"/>
          <w:lang w:val="en-US" w:eastAsia="zh-CN"/>
        </w:rPr>
        <w:t>20</w:t>
      </w:r>
      <w:r>
        <w:rPr>
          <w:rFonts w:hint="eastAsia" w:ascii="宋体" w:hAnsi="宋体"/>
          <w:color w:val="000000"/>
          <w:sz w:val="24"/>
        </w:rPr>
        <w:t>日9:30</w:t>
      </w:r>
      <w:r>
        <w:rPr>
          <w:rFonts w:ascii="宋体" w:hAnsi="宋体"/>
          <w:color w:val="000000"/>
          <w:sz w:val="24"/>
          <w:szCs w:val="28"/>
        </w:rPr>
        <w:t>（北京时间）</w:t>
      </w:r>
      <w:r>
        <w:rPr>
          <w:rFonts w:hint="eastAsia" w:ascii="宋体" w:hAnsi="宋体"/>
          <w:color w:val="000000"/>
          <w:sz w:val="24"/>
          <w:szCs w:val="28"/>
        </w:rPr>
        <w:t>在</w:t>
      </w:r>
      <w:r>
        <w:rPr>
          <w:rFonts w:hint="eastAsia" w:ascii="宋体" w:hAnsi="宋体"/>
          <w:color w:val="000000"/>
          <w:sz w:val="24"/>
          <w:szCs w:val="28"/>
          <w:lang w:val="en-US" w:eastAsia="zh-CN"/>
        </w:rPr>
        <w:t>比选</w:t>
      </w:r>
      <w:r>
        <w:rPr>
          <w:rFonts w:hint="eastAsia" w:ascii="宋体" w:hAnsi="宋体"/>
          <w:color w:val="000000"/>
          <w:sz w:val="24"/>
          <w:szCs w:val="28"/>
        </w:rPr>
        <w:t>地点开启</w:t>
      </w:r>
      <w:r>
        <w:rPr>
          <w:rFonts w:hint="eastAsia" w:ascii="宋体" w:hAnsi="宋体"/>
          <w:sz w:val="24"/>
        </w:rPr>
        <w:t>。</w:t>
      </w:r>
    </w:p>
    <w:p>
      <w:pPr>
        <w:spacing w:line="440" w:lineRule="exact"/>
        <w:ind w:firstLine="482" w:firstLineChars="200"/>
        <w:rPr>
          <w:rFonts w:hint="default"/>
          <w:lang w:val="en-US" w:eastAsia="zh-CN"/>
        </w:rPr>
      </w:pPr>
      <w:r>
        <w:rPr>
          <w:rFonts w:hint="default" w:ascii="宋体" w:hAnsi="宋体" w:eastAsia="宋体"/>
          <w:b/>
          <w:color w:val="000000"/>
          <w:sz w:val="24"/>
          <w:szCs w:val="28"/>
          <w:lang w:val="en-US" w:eastAsia="zh-CN"/>
        </w:rPr>
        <w:t>比选</w:t>
      </w:r>
      <w:r>
        <w:rPr>
          <w:rFonts w:ascii="宋体" w:hAnsi="宋体"/>
          <w:b/>
          <w:color w:val="000000"/>
          <w:sz w:val="24"/>
          <w:szCs w:val="28"/>
        </w:rPr>
        <w:t>地点：</w:t>
      </w:r>
      <w:r>
        <w:rPr>
          <w:rFonts w:hint="eastAsia" w:ascii="宋体" w:hAnsi="宋体" w:eastAsia="宋体" w:cs="Times New Roman"/>
          <w:bCs w:val="0"/>
          <w:sz w:val="24"/>
          <w:u w:val="none"/>
        </w:rPr>
        <w:t>泸州市龙马潭区云台路68号龙驰实业集团商业楼</w:t>
      </w:r>
      <w:r>
        <w:rPr>
          <w:rFonts w:hint="eastAsia" w:ascii="宋体" w:hAnsi="宋体" w:eastAsia="宋体" w:cs="Times New Roman"/>
          <w:sz w:val="24"/>
          <w:u w:val="none"/>
        </w:rPr>
        <w:t>二楼北二排72-97号龙驰集团开评标室</w:t>
      </w:r>
      <w:r>
        <w:rPr>
          <w:rFonts w:hint="eastAsia" w:ascii="宋体" w:hAnsi="宋体"/>
          <w:color w:val="000000"/>
          <w:sz w:val="24"/>
          <w:szCs w:val="28"/>
        </w:rPr>
        <w:t>。</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4"/>
        <w:ind w:firstLine="480" w:firstLineChars="200"/>
        <w:rPr>
          <w:rFonts w:hint="eastAsia" w:ascii="宋体" w:hAnsi="宋体" w:eastAsia="宋体" w:cs="宋体"/>
          <w:bCs/>
          <w:color w:val="000000"/>
          <w:kern w:val="2"/>
          <w:sz w:val="24"/>
          <w:szCs w:val="22"/>
          <w:highlight w:val="none"/>
          <w:lang w:val="en-US" w:eastAsia="zh-CN" w:bidi="ar-SA"/>
        </w:rPr>
      </w:pPr>
      <w:r>
        <w:rPr>
          <w:rFonts w:hint="eastAsia" w:ascii="宋体" w:hAnsi="宋体" w:eastAsia="宋体" w:cs="宋体"/>
          <w:bCs/>
          <w:color w:val="000000"/>
          <w:kern w:val="2"/>
          <w:sz w:val="24"/>
          <w:szCs w:val="22"/>
          <w:highlight w:val="none"/>
          <w:lang w:val="en-US" w:eastAsia="zh-CN" w:bidi="ar-SA"/>
        </w:rPr>
        <w:t>2.</w:t>
      </w:r>
      <w:r>
        <w:rPr>
          <w:rFonts w:hint="eastAsia" w:ascii="宋体" w:hAnsi="宋体" w:eastAsia="宋体" w:cs="宋体"/>
          <w:color w:val="000000"/>
          <w:sz w:val="24"/>
          <w:szCs w:val="24"/>
          <w:lang w:val="en-US" w:eastAsia="zh-CN"/>
        </w:rPr>
        <w:t>文件投递成功（以文件实际收到时间为准）后，不参与线上开标的比选申请人</w:t>
      </w:r>
      <w:r>
        <w:rPr>
          <w:rFonts w:hint="eastAsia" w:ascii="宋体" w:hAnsi="宋体" w:eastAsia="宋体" w:cs="Times New Roman"/>
          <w:color w:val="000000"/>
          <w:sz w:val="24"/>
          <w:lang w:val="en-US" w:eastAsia="zh-CN"/>
        </w:rPr>
        <w:t>视为主动放弃参与开标会议的权利，默认对开标会议无异议，默认接受开标程序和开标结果</w:t>
      </w:r>
      <w:r>
        <w:rPr>
          <w:rFonts w:hint="eastAsia" w:ascii="宋体" w:hAnsi="宋体" w:eastAsia="宋体" w:cs="宋体"/>
          <w:color w:val="000000"/>
          <w:sz w:val="24"/>
          <w:szCs w:val="24"/>
          <w:lang w:val="en-US" w:eastAsia="zh-CN"/>
        </w:rPr>
        <w:t>。</w:t>
      </w:r>
    </w:p>
    <w:p>
      <w:pPr>
        <w:spacing w:line="440" w:lineRule="exact"/>
        <w:jc w:val="left"/>
        <w:rPr>
          <w:rFonts w:hint="eastAsia" w:ascii="宋体" w:hAnsi="宋体"/>
          <w:b/>
          <w:sz w:val="24"/>
        </w:rPr>
      </w:pPr>
      <w:r>
        <w:rPr>
          <w:rFonts w:hint="eastAsia" w:ascii="宋体" w:hAnsi="宋体"/>
          <w:b/>
          <w:bCs/>
          <w:color w:val="000000"/>
          <w:sz w:val="24"/>
        </w:rPr>
        <w:t>五</w:t>
      </w:r>
      <w:r>
        <w:rPr>
          <w:rFonts w:hint="eastAsia" w:ascii="宋体" w:hAnsi="宋体"/>
          <w:color w:val="000000"/>
          <w:sz w:val="24"/>
        </w:rPr>
        <w:t>、</w:t>
      </w:r>
      <w:r>
        <w:rPr>
          <w:rFonts w:hint="eastAsia" w:ascii="宋体" w:hAnsi="宋体"/>
          <w:b/>
          <w:sz w:val="24"/>
        </w:rPr>
        <w:t>本比选邀请在</w:t>
      </w:r>
      <w:r>
        <w:rPr>
          <w:rFonts w:hint="eastAsia" w:hAnsi="宋体"/>
          <w:b/>
          <w:color w:val="FF0000"/>
          <w:sz w:val="24"/>
        </w:rPr>
        <w:t>泸州市公共资源交易网（http://www.lzsggzy.com/）和龙驰集团官网（http://www.lzlcgroup.com/）</w:t>
      </w:r>
      <w:r>
        <w:rPr>
          <w:rFonts w:hint="eastAsia" w:ascii="宋体" w:hAnsi="宋体"/>
          <w:b/>
          <w:sz w:val="24"/>
        </w:rPr>
        <w:t>上发布。</w:t>
      </w:r>
    </w:p>
    <w:p>
      <w:pPr>
        <w:spacing w:line="440" w:lineRule="exact"/>
        <w:rPr>
          <w:rFonts w:ascii="宋体" w:hAnsi="宋体"/>
          <w:b/>
          <w:sz w:val="24"/>
        </w:rPr>
      </w:pPr>
      <w:r>
        <w:rPr>
          <w:rFonts w:hint="eastAsia" w:ascii="宋体" w:hAnsi="宋体"/>
          <w:b/>
          <w:sz w:val="24"/>
        </w:rPr>
        <w:t>六、联系方式:</w:t>
      </w:r>
    </w:p>
    <w:p>
      <w:pPr>
        <w:spacing w:line="276" w:lineRule="auto"/>
        <w:rPr>
          <w:rFonts w:ascii="宋体" w:hAnsi="宋体"/>
          <w:b/>
          <w:bCs/>
          <w:sz w:val="24"/>
        </w:rPr>
      </w:pPr>
      <w:r>
        <w:rPr>
          <w:rFonts w:hint="eastAsia" w:ascii="宋体" w:hAnsi="宋体"/>
          <w:sz w:val="24"/>
        </w:rPr>
        <w:t xml:space="preserve">    </w:t>
      </w:r>
      <w:r>
        <w:rPr>
          <w:rFonts w:hint="eastAsia" w:ascii="宋体" w:hAnsi="宋体"/>
          <w:b/>
          <w:bCs/>
          <w:sz w:val="24"/>
        </w:rPr>
        <w:t>比选人（全称）：</w:t>
      </w:r>
      <w:r>
        <w:rPr>
          <w:rFonts w:hint="eastAsia" w:ascii="宋体" w:hAnsi="宋体"/>
          <w:b/>
          <w:bCs/>
          <w:sz w:val="24"/>
          <w:u w:val="single"/>
          <w:lang w:val="en-US" w:eastAsia="zh-CN"/>
        </w:rPr>
        <w:t>泸州人和居民服务有限公司</w:t>
      </w:r>
    </w:p>
    <w:p>
      <w:pPr>
        <w:spacing w:line="300" w:lineRule="auto"/>
        <w:rPr>
          <w:rFonts w:hint="eastAsia" w:ascii="宋体" w:hAnsi="宋体"/>
          <w:b/>
          <w:bCs/>
          <w:color w:val="333399"/>
          <w:sz w:val="24"/>
        </w:rPr>
      </w:pPr>
      <w:r>
        <w:rPr>
          <w:rFonts w:hint="eastAsia" w:ascii="宋体" w:hAnsi="宋体"/>
          <w:sz w:val="24"/>
        </w:rPr>
        <w:t xml:space="preserve">    地  址：</w:t>
      </w:r>
      <w:r>
        <w:rPr>
          <w:rFonts w:hint="eastAsia" w:ascii="宋体" w:hAnsi="宋体"/>
          <w:bCs/>
          <w:sz w:val="24"/>
          <w:highlight w:val="none"/>
        </w:rPr>
        <w:t>泸州市龙马潭区云台路68号龙驰实业集团商业楼</w:t>
      </w:r>
    </w:p>
    <w:p>
      <w:pPr>
        <w:spacing w:line="300" w:lineRule="auto"/>
        <w:rPr>
          <w:rFonts w:hint="default" w:ascii="宋体" w:hAnsi="宋体" w:eastAsia="宋体"/>
          <w:sz w:val="24"/>
          <w:u w:val="single"/>
          <w:lang w:val="en-US" w:eastAsia="zh-CN"/>
        </w:rPr>
      </w:pPr>
      <w:r>
        <w:rPr>
          <w:rFonts w:hint="eastAsia" w:ascii="宋体" w:hAnsi="宋体"/>
          <w:sz w:val="24"/>
        </w:rPr>
        <w:t xml:space="preserve">    联系人：</w:t>
      </w:r>
      <w:r>
        <w:rPr>
          <w:rFonts w:hint="eastAsia" w:ascii="宋体" w:hAnsi="宋体"/>
          <w:b/>
          <w:bCs/>
          <w:sz w:val="24"/>
          <w:u w:val="single"/>
          <w:lang w:val="en-US" w:eastAsia="zh-CN"/>
        </w:rPr>
        <w:t>朱先生</w:t>
      </w:r>
    </w:p>
    <w:p>
      <w:pPr>
        <w:spacing w:line="300" w:lineRule="auto"/>
        <w:ind w:firstLine="480"/>
        <w:rPr>
          <w:rFonts w:hint="default" w:ascii="宋体" w:hAnsi="宋体" w:eastAsia="宋体"/>
          <w:b/>
          <w:bCs/>
          <w:sz w:val="24"/>
          <w:u w:val="single"/>
          <w:lang w:val="en-US" w:eastAsia="zh-CN"/>
        </w:rPr>
      </w:pPr>
      <w:r>
        <w:rPr>
          <w:rFonts w:hint="eastAsia" w:ascii="宋体" w:hAnsi="宋体"/>
          <w:color w:val="000000"/>
          <w:sz w:val="24"/>
        </w:rPr>
        <w:t>联系电话：</w:t>
      </w:r>
      <w:r>
        <w:rPr>
          <w:rFonts w:hint="eastAsia" w:ascii="宋体" w:hAnsi="宋体"/>
          <w:b/>
          <w:bCs/>
          <w:sz w:val="24"/>
          <w:u w:val="single"/>
          <w:lang w:val="en-US" w:eastAsia="zh-CN"/>
        </w:rPr>
        <w:t>0830-3152909</w:t>
      </w: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spacing w:line="300" w:lineRule="auto"/>
        <w:ind w:firstLine="480"/>
        <w:rPr>
          <w:rFonts w:ascii="宋体" w:hAnsi="宋体"/>
          <w:b/>
          <w:bCs/>
          <w:sz w:val="24"/>
          <w:u w:val="single"/>
        </w:rPr>
      </w:pPr>
    </w:p>
    <w:p>
      <w:pPr>
        <w:pStyle w:val="2"/>
        <w:rPr>
          <w:rFonts w:ascii="宋体" w:hAnsi="宋体"/>
          <w:b/>
          <w:bCs/>
          <w:sz w:val="24"/>
          <w:u w:val="single"/>
        </w:rPr>
      </w:pPr>
    </w:p>
    <w:p>
      <w:pPr>
        <w:pStyle w:val="2"/>
        <w:rPr>
          <w:rFonts w:ascii="宋体" w:hAnsi="宋体"/>
          <w:b/>
          <w:bCs/>
          <w:sz w:val="24"/>
          <w:u w:val="single"/>
        </w:rPr>
      </w:pPr>
    </w:p>
    <w:p>
      <w:pPr>
        <w:pStyle w:val="2"/>
        <w:rPr>
          <w:rFonts w:ascii="宋体" w:hAnsi="宋体"/>
          <w:b/>
          <w:bCs/>
          <w:sz w:val="24"/>
          <w:u w:val="single"/>
        </w:rPr>
      </w:pPr>
    </w:p>
    <w:p>
      <w:pPr>
        <w:pStyle w:val="2"/>
        <w:rPr>
          <w:rFonts w:ascii="宋体" w:hAnsi="宋体"/>
          <w:b/>
          <w:bCs/>
          <w:sz w:val="24"/>
          <w:u w:val="single"/>
        </w:rPr>
      </w:pPr>
    </w:p>
    <w:p>
      <w:pPr>
        <w:spacing w:line="300" w:lineRule="auto"/>
        <w:rPr>
          <w:rFonts w:ascii="宋体" w:hAnsi="宋体"/>
          <w:b/>
          <w:bCs/>
          <w:sz w:val="24"/>
          <w:u w:val="single"/>
        </w:rPr>
      </w:pPr>
    </w:p>
    <w:p>
      <w:pPr>
        <w:spacing w:line="300" w:lineRule="auto"/>
        <w:ind w:firstLine="480"/>
        <w:rPr>
          <w:rFonts w:ascii="宋体" w:hAnsi="宋体"/>
          <w:b/>
          <w:bCs/>
          <w:sz w:val="24"/>
          <w:u w:val="single"/>
        </w:rPr>
      </w:pPr>
    </w:p>
    <w:p>
      <w:pPr>
        <w:pStyle w:val="4"/>
        <w:snapToGrid w:val="0"/>
        <w:rPr>
          <w:rFonts w:hint="eastAsia" w:cs="宋体"/>
          <w:bCs/>
          <w:sz w:val="24"/>
        </w:rPr>
      </w:pPr>
      <w:r>
        <w:rPr>
          <w:rFonts w:hint="eastAsia" w:cs="宋体"/>
          <w:bCs/>
          <w:sz w:val="24"/>
        </w:rPr>
        <w:t>附件：</w:t>
      </w:r>
    </w:p>
    <w:p>
      <w:pPr>
        <w:rPr>
          <w:rFonts w:hint="eastAsia"/>
        </w:rPr>
      </w:pPr>
    </w:p>
    <w:p>
      <w:pPr>
        <w:pStyle w:val="4"/>
        <w:snapToGrid w:val="0"/>
        <w:jc w:val="center"/>
        <w:rPr>
          <w:rFonts w:cs="宋体"/>
          <w:b/>
          <w:sz w:val="52"/>
          <w:szCs w:val="52"/>
        </w:rPr>
      </w:pPr>
      <w:r>
        <w:rPr>
          <w:rFonts w:cs="宋体"/>
          <w:b/>
          <w:sz w:val="52"/>
          <w:szCs w:val="52"/>
        </w:rPr>
        <w:t>报名登记表</w:t>
      </w:r>
    </w:p>
    <w:tbl>
      <w:tblPr>
        <w:tblStyle w:val="5"/>
        <w:tblW w:w="9039" w:type="dxa"/>
        <w:jc w:val="center"/>
        <w:tblLayout w:type="fixed"/>
        <w:tblCellMar>
          <w:top w:w="0" w:type="dxa"/>
          <w:left w:w="0" w:type="dxa"/>
          <w:bottom w:w="0" w:type="dxa"/>
          <w:right w:w="0" w:type="dxa"/>
        </w:tblCellMar>
      </w:tblPr>
      <w:tblGrid>
        <w:gridCol w:w="1996"/>
        <w:gridCol w:w="7043"/>
      </w:tblGrid>
      <w:tr>
        <w:tblPrEx>
          <w:tblCellMar>
            <w:top w:w="0" w:type="dxa"/>
            <w:left w:w="0" w:type="dxa"/>
            <w:bottom w:w="0" w:type="dxa"/>
            <w:right w:w="0" w:type="dxa"/>
          </w:tblCellMar>
        </w:tblPrEx>
        <w:trPr>
          <w:trHeight w:val="674"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000000"/>
                <w:sz w:val="24"/>
                <w:lang w:eastAsia="zh-CN"/>
              </w:rPr>
            </w:pPr>
            <w:r>
              <w:rPr>
                <w:rFonts w:hint="eastAsia" w:ascii="宋体" w:hAnsi="宋体" w:cs="宋体"/>
                <w:b/>
                <w:color w:val="000000"/>
                <w:sz w:val="24"/>
                <w:lang w:eastAsia="zh-CN"/>
              </w:rPr>
              <w:t>RHJM2022-004</w:t>
            </w: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lang w:val="en-US" w:eastAsia="zh-CN"/>
              </w:rPr>
              <w:t xml:space="preserve">     </w:t>
            </w:r>
            <w:r>
              <w:rPr>
                <w:rFonts w:hint="eastAsia" w:ascii="宋体" w:hAnsi="宋体" w:cs="宋体"/>
                <w:b/>
                <w:color w:val="000000"/>
                <w:sz w:val="24"/>
              </w:rPr>
              <w:t>年  月  日</w:t>
            </w:r>
          </w:p>
        </w:tc>
      </w:tr>
      <w:tr>
        <w:tblPrEx>
          <w:tblCellMar>
            <w:top w:w="0" w:type="dxa"/>
            <w:left w:w="0" w:type="dxa"/>
            <w:bottom w:w="0" w:type="dxa"/>
            <w:right w:w="0" w:type="dxa"/>
          </w:tblCellMar>
        </w:tblPrEx>
        <w:trPr>
          <w:trHeight w:val="719"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8"/>
                <w:rFonts w:hint="default"/>
              </w:rPr>
              <w:t>第       包</w:t>
            </w:r>
            <w:r>
              <w:rPr>
                <w:rStyle w:val="9"/>
                <w:rFonts w:hint="default"/>
                <w:sz w:val="24"/>
              </w:rPr>
              <w:t>（注：若项目分包则需要填写；若无则不填）</w:t>
            </w: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val="en-US" w:eastAsia="zh-CN"/>
              </w:rPr>
              <w:t>报名单位</w:t>
            </w:r>
            <w:r>
              <w:rPr>
                <w:rFonts w:hint="eastAsia" w:ascii="宋体" w:hAnsi="宋体" w:cs="宋体"/>
                <w:b/>
                <w:color w:val="000000"/>
                <w:kern w:val="0"/>
                <w:sz w:val="24"/>
              </w:rPr>
              <w:t>联系人</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51"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kern w:val="0"/>
                <w:sz w:val="24"/>
              </w:rPr>
            </w:pPr>
            <w:r>
              <w:rPr>
                <w:rFonts w:hint="eastAsia" w:ascii="宋体" w:hAnsi="宋体" w:cs="宋体"/>
                <w:b/>
                <w:color w:val="000000"/>
                <w:kern w:val="0"/>
                <w:sz w:val="24"/>
              </w:rPr>
              <w:t>联系电话</w:t>
            </w:r>
          </w:p>
          <w:p>
            <w:pPr>
              <w:widowControl/>
              <w:jc w:val="center"/>
              <w:textAlignment w:val="center"/>
              <w:rPr>
                <w:rFonts w:ascii="宋体" w:hAnsi="宋体" w:cs="宋体"/>
                <w:b/>
                <w:color w:val="000000"/>
                <w:sz w:val="24"/>
              </w:rPr>
            </w:pPr>
            <w:r>
              <w:rPr>
                <w:rFonts w:hint="eastAsia" w:ascii="宋体" w:hAnsi="宋体" w:cs="宋体"/>
                <w:b/>
                <w:color w:val="000000"/>
                <w:kern w:val="0"/>
                <w:sz w:val="24"/>
              </w:rPr>
              <w:t>（手机号）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1915" w:hRule="atLeast"/>
          <w:jc w:val="center"/>
        </w:trPr>
        <w:tc>
          <w:tcPr>
            <w:tcW w:w="90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1"/>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widowControl/>
              <w:jc w:val="left"/>
              <w:textAlignment w:val="center"/>
              <w:rPr>
                <w:rFonts w:ascii="宋体" w:hAnsi="宋体" w:cs="宋体"/>
                <w:b/>
                <w:color w:val="000000"/>
                <w:kern w:val="0"/>
                <w:szCs w:val="21"/>
              </w:rPr>
            </w:pPr>
            <w:r>
              <w:rPr>
                <w:rFonts w:hint="eastAsia" w:hAnsi="宋体"/>
                <w:b/>
                <w:szCs w:val="21"/>
              </w:rPr>
              <w:t>3、接收文件邮箱将作为本次项目一切相关文件的唯一授权邮箱，包括但不限于：</w:t>
            </w:r>
            <w:r>
              <w:rPr>
                <w:rFonts w:hint="eastAsia" w:hAnsi="宋体"/>
                <w:b/>
                <w:szCs w:val="21"/>
                <w:lang w:val="en-US" w:eastAsia="zh-CN"/>
              </w:rPr>
              <w:t>比选</w:t>
            </w:r>
            <w:r>
              <w:rPr>
                <w:rFonts w:hint="eastAsia" w:hAnsi="宋体"/>
                <w:b/>
                <w:szCs w:val="21"/>
              </w:rPr>
              <w:t>文件、澄清文件、补遗文件、质疑函等。</w:t>
            </w:r>
          </w:p>
        </w:tc>
      </w:tr>
    </w:tbl>
    <w:p>
      <w:pPr>
        <w:keepNext w:val="0"/>
        <w:keepLines w:val="0"/>
        <w:pageBreakBefore w:val="0"/>
        <w:widowControl w:val="0"/>
        <w:kinsoku/>
        <w:wordWrap w:val="0"/>
        <w:overflowPunct/>
        <w:topLinePunct w:val="0"/>
        <w:autoSpaceDE/>
        <w:autoSpaceDN/>
        <w:bidi w:val="0"/>
        <w:adjustRightInd/>
        <w:snapToGrid/>
        <w:spacing w:line="360" w:lineRule="auto"/>
        <w:ind w:firstLine="482"/>
        <w:jc w:val="left"/>
        <w:textAlignment w:val="auto"/>
        <w:rPr>
          <w:rFonts w:ascii="宋体" w:hAnsi="宋体" w:cs="宋体"/>
          <w:sz w:val="24"/>
        </w:rPr>
      </w:pPr>
    </w:p>
    <w:p>
      <w:pPr>
        <w:pStyle w:val="4"/>
        <w:rPr>
          <w:rFonts w:hint="eastAsia"/>
        </w:rPr>
      </w:pPr>
      <w:r>
        <w:rPr>
          <w:rFonts w:hint="eastAsia" w:ascii="宋体" w:hAnsi="宋体" w:cs="宋体"/>
          <w:sz w:val="21"/>
          <w:szCs w:val="21"/>
        </w:rPr>
        <w:t>注（报名描述）：本项目报名方式有现场报名和线上报名两种</w:t>
      </w:r>
      <w:r>
        <w:rPr>
          <w:rFonts w:hint="eastAsia" w:ascii="宋体" w:hAnsi="宋体" w:cs="宋体"/>
          <w:b/>
          <w:bCs/>
          <w:sz w:val="21"/>
          <w:szCs w:val="21"/>
          <w:lang w:eastAsia="zh-CN"/>
        </w:rPr>
        <w:t>（</w:t>
      </w:r>
      <w:r>
        <w:rPr>
          <w:rFonts w:hint="eastAsia" w:ascii="宋体" w:hAnsi="宋体" w:cs="宋体"/>
          <w:b/>
          <w:bCs/>
          <w:sz w:val="21"/>
          <w:szCs w:val="21"/>
          <w:lang w:val="en-US" w:eastAsia="zh-CN"/>
        </w:rPr>
        <w:t>以第一章内容为准</w:t>
      </w:r>
      <w:r>
        <w:rPr>
          <w:rFonts w:hint="eastAsia" w:ascii="宋体" w:hAnsi="宋体" w:cs="宋体"/>
          <w:b/>
          <w:bCs/>
          <w:sz w:val="21"/>
          <w:szCs w:val="21"/>
          <w:lang w:eastAsia="zh-CN"/>
        </w:rPr>
        <w:t>）</w:t>
      </w:r>
      <w:r>
        <w:rPr>
          <w:rFonts w:hint="eastAsia" w:ascii="宋体" w:hAnsi="宋体" w:cs="宋体"/>
          <w:sz w:val="21"/>
          <w:szCs w:val="21"/>
        </w:rPr>
        <w:t>，报名请自行下载《报名登记表》填写。现场报名时需提供加盖了公章的《报名登记表》、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；线上报名将加盖了公章的《报名登记表》、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以扫描件</w:t>
      </w:r>
      <w:r>
        <w:rPr>
          <w:rFonts w:hint="eastAsia" w:ascii="宋体" w:hAnsi="宋体" w:cs="宋体"/>
          <w:sz w:val="21"/>
          <w:szCs w:val="21"/>
          <w:lang w:val="en-US" w:eastAsia="zh-CN"/>
        </w:rPr>
        <w:t>PDF</w:t>
      </w:r>
      <w:r>
        <w:rPr>
          <w:rFonts w:hint="eastAsia" w:ascii="宋体" w:hAnsi="宋体" w:cs="宋体"/>
          <w:sz w:val="21"/>
          <w:szCs w:val="21"/>
        </w:rPr>
        <w:t>形式发送至邮箱</w:t>
      </w:r>
      <w:r>
        <w:rPr>
          <w:rFonts w:hint="eastAsia" w:ascii="宋体" w:hAnsi="宋体" w:cs="宋体"/>
          <w:sz w:val="21"/>
          <w:szCs w:val="21"/>
          <w:u w:val="single"/>
          <w:lang w:val="en-US" w:eastAsia="zh-CN"/>
        </w:rPr>
        <w:t>380221617</w:t>
      </w:r>
      <w:r>
        <w:rPr>
          <w:rFonts w:hint="eastAsia" w:ascii="宋体" w:hAnsi="宋体" w:cs="宋体"/>
          <w:sz w:val="21"/>
          <w:szCs w:val="21"/>
          <w:u w:val="single"/>
        </w:rPr>
        <w:t xml:space="preserve">@qq.com </w:t>
      </w:r>
      <w:r>
        <w:rPr>
          <w:rFonts w:hint="eastAsia" w:ascii="宋体" w:hAnsi="宋体" w:cs="宋体"/>
          <w:sz w:val="21"/>
          <w:szCs w:val="21"/>
        </w:rPr>
        <w:t>。</w:t>
      </w:r>
    </w:p>
    <w:p>
      <w:pPr>
        <w:rPr>
          <w:rFonts w:hint="eastAsia"/>
          <w:color w:val="000000"/>
          <w:highlight w:val="none"/>
        </w:rPr>
      </w:pPr>
    </w:p>
    <w:p>
      <w:pPr>
        <w:pStyle w:val="4"/>
        <w:rPr>
          <w:rFonts w:hint="eastAsia"/>
          <w:color w:val="000000"/>
          <w:highlight w:val="none"/>
        </w:rPr>
      </w:pPr>
    </w:p>
    <w:p>
      <w:pPr>
        <w:spacing w:line="300" w:lineRule="auto"/>
        <w:ind w:firstLine="0"/>
        <w:rPr>
          <w:rFonts w:ascii="宋体" w:hAnsi="宋体"/>
          <w:b/>
          <w:bCs/>
          <w:sz w:val="24"/>
          <w:u w:val="singl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2EE20F"/>
    <w:multiLevelType w:val="singleLevel"/>
    <w:tmpl w:val="152EE20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0B5215"/>
    <w:rsid w:val="3E0B5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Defaul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4">
    <w:name w:val="Body Text"/>
    <w:basedOn w:val="1"/>
    <w:next w:val="1"/>
    <w:qFormat/>
    <w:uiPriority w:val="99"/>
    <w:pPr>
      <w:spacing w:after="120"/>
    </w:pPr>
    <w:rPr>
      <w:rFonts w:ascii="宋体" w:hAnsi="宋体" w:cs="Times New Roman"/>
      <w:sz w:val="28"/>
      <w:szCs w:val="24"/>
    </w:rPr>
  </w:style>
  <w:style w:type="paragraph" w:customStyle="1" w:styleId="7">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character" w:customStyle="1" w:styleId="8">
    <w:name w:val="font21"/>
    <w:qFormat/>
    <w:uiPriority w:val="0"/>
    <w:rPr>
      <w:rFonts w:hint="eastAsia" w:ascii="宋体" w:hAnsi="宋体" w:eastAsia="宋体" w:cs="宋体"/>
      <w:b/>
      <w:color w:val="000000"/>
      <w:sz w:val="24"/>
      <w:szCs w:val="24"/>
      <w:u w:val="single"/>
    </w:rPr>
  </w:style>
  <w:style w:type="character" w:customStyle="1" w:styleId="9">
    <w:name w:val="font1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2022-04-14T06:52:00Z</dcterms:created>
  <dc:creator>Rao</dc:creator>
  <cp:lastModifiedBy>Rao</cp:lastModifiedBy>
  <dcterms:modified xsi:type="dcterms:W3CDTF">2022-04-14T06:53:02Z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72AC9AA80EEE4C999105BDF09309AF7B</vt:lpwstr>
  </property>
</Properties>
</file>