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bookmarkStart w:id="8" w:name="_GoBack"/>
      <w:bookmarkEnd w:id="8"/>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b/>
          <w:bCs/>
          <w:color w:val="000000"/>
          <w:sz w:val="24"/>
        </w:rPr>
        <w:t>泸州市龙马潭区社事服务中心鲜花供应（含设计与制作）及殡仪服务采购</w:t>
      </w:r>
      <w:r>
        <w:rPr>
          <w:rFonts w:ascii="宋体" w:hAnsi="宋体"/>
          <w:b/>
          <w:bCs/>
          <w:color w:val="000000"/>
          <w:sz w:val="24"/>
        </w:rPr>
        <w:t>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4834923"/>
      <w:bookmarkStart w:id="1" w:name="_Toc456648490"/>
      <w:r>
        <w:rPr>
          <w:rFonts w:hint="eastAsia" w:ascii="宋体" w:hAnsi="宋体"/>
          <w:b/>
          <w:bCs/>
          <w:color w:val="000000"/>
          <w:sz w:val="24"/>
        </w:rPr>
        <w:t>一、比选项目概况：</w:t>
      </w:r>
      <w:bookmarkEnd w:id="0"/>
      <w:bookmarkEnd w:id="1"/>
    </w:p>
    <w:p>
      <w:pPr>
        <w:tabs>
          <w:tab w:val="left" w:pos="1620"/>
        </w:tabs>
        <w:spacing w:line="440" w:lineRule="exact"/>
        <w:outlineLvl w:val="0"/>
        <w:rPr>
          <w:rFonts w:ascii="宋体" w:hAnsi="宋体"/>
          <w:b/>
          <w:bCs/>
          <w:sz w:val="24"/>
        </w:rPr>
      </w:pPr>
      <w:bookmarkStart w:id="2" w:name="_Toc456648491"/>
      <w:bookmarkStart w:id="3" w:name="_Toc454834924"/>
      <w:r>
        <w:rPr>
          <w:rFonts w:hint="eastAsia" w:ascii="宋体" w:hAnsi="宋体"/>
          <w:b/>
          <w:bCs/>
          <w:sz w:val="24"/>
        </w:rPr>
        <w:t>1、比选人：</w:t>
      </w:r>
      <w:bookmarkEnd w:id="2"/>
      <w:bookmarkEnd w:id="3"/>
      <w:r>
        <w:rPr>
          <w:rFonts w:hint="eastAsia" w:ascii="宋体" w:hAnsi="宋体"/>
          <w:sz w:val="24"/>
        </w:rPr>
        <w:t>泸州人和居民服务有限公司</w:t>
      </w:r>
    </w:p>
    <w:p>
      <w:pPr>
        <w:tabs>
          <w:tab w:val="left" w:pos="1620"/>
        </w:tabs>
        <w:spacing w:line="440" w:lineRule="exact"/>
        <w:outlineLvl w:val="0"/>
        <w:rPr>
          <w:rFonts w:ascii="宋体" w:hAnsi="宋体"/>
          <w:b/>
          <w:bCs/>
          <w:sz w:val="24"/>
        </w:rPr>
      </w:pPr>
      <w:bookmarkStart w:id="4" w:name="_Toc454834925"/>
      <w:bookmarkStart w:id="5" w:name="_Toc456648492"/>
      <w:r>
        <w:rPr>
          <w:rFonts w:hint="eastAsia" w:ascii="宋体" w:hAnsi="宋体"/>
          <w:b/>
          <w:bCs/>
          <w:sz w:val="24"/>
        </w:rPr>
        <w:t>2、项目名称：</w:t>
      </w:r>
      <w:bookmarkEnd w:id="4"/>
      <w:bookmarkEnd w:id="5"/>
      <w:r>
        <w:rPr>
          <w:rFonts w:hint="eastAsia" w:ascii="宋体" w:hAnsi="宋体"/>
          <w:color w:val="000000"/>
          <w:sz w:val="24"/>
        </w:rPr>
        <w:t>泸州市龙马潭区社事服务中心</w:t>
      </w:r>
      <w:r>
        <w:rPr>
          <w:sz w:val="24"/>
          <w:lang w:val="zh-TW" w:eastAsia="zh-TW"/>
        </w:rPr>
        <w:t>鲜花</w:t>
      </w:r>
      <w:r>
        <w:rPr>
          <w:rFonts w:hint="eastAsia"/>
          <w:sz w:val="24"/>
        </w:rPr>
        <w:t>供应（含设计与制作）及</w:t>
      </w:r>
      <w:r>
        <w:rPr>
          <w:rFonts w:hint="eastAsia"/>
          <w:sz w:val="24"/>
          <w:lang w:val="zh-TW"/>
        </w:rPr>
        <w:t>殡仪服务</w:t>
      </w:r>
      <w:r>
        <w:rPr>
          <w:rFonts w:hint="eastAsia" w:ascii="宋体" w:hAnsi="宋体"/>
          <w:sz w:val="24"/>
        </w:rPr>
        <w:t>采购项目</w:t>
      </w:r>
    </w:p>
    <w:p>
      <w:pPr>
        <w:tabs>
          <w:tab w:val="left" w:pos="1620"/>
        </w:tabs>
        <w:spacing w:line="440" w:lineRule="exact"/>
        <w:outlineLvl w:val="0"/>
        <w:rPr>
          <w:rFonts w:ascii="宋体" w:hAnsi="宋体"/>
          <w:sz w:val="24"/>
          <w:u w:val="single"/>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p>
    <w:p>
      <w:pPr>
        <w:tabs>
          <w:tab w:val="left" w:pos="1620"/>
        </w:tabs>
        <w:spacing w:line="440" w:lineRule="exact"/>
        <w:ind w:firstLine="480" w:firstLineChars="200"/>
        <w:outlineLvl w:val="0"/>
        <w:rPr>
          <w:rFonts w:ascii="宋体" w:hAnsi="宋体"/>
          <w:b/>
          <w:bCs/>
          <w:sz w:val="24"/>
        </w:rPr>
      </w:pPr>
      <w:r>
        <w:rPr>
          <w:rFonts w:hint="eastAsia" w:ascii="宋体" w:hAnsi="宋体"/>
          <w:sz w:val="24"/>
        </w:rPr>
        <w:t>泸州人和居民服务有限公司主要负责龙马潭区社会事务服务中心（龙马潭殡仪服务站）后期运营工作，其主营业务包括提供停灵治丧、殡仪礼仪、遗体接运、化妆整容等服务。共有守灵厅13间，其中告别厅（280㎡）1间、四合院（440㎡）2间、大厅（360㎡）4间、中厅（216㎡）4间、惠民厅（90㎡）2间。</w:t>
      </w:r>
    </w:p>
    <w:p>
      <w:pPr>
        <w:numPr>
          <w:ilvl w:val="0"/>
          <w:numId w:val="1"/>
        </w:numPr>
        <w:tabs>
          <w:tab w:val="left" w:pos="1620"/>
        </w:tabs>
        <w:spacing w:line="440" w:lineRule="exact"/>
        <w:outlineLvl w:val="0"/>
        <w:rPr>
          <w:rFonts w:hint="eastAsia" w:ascii="宋体" w:hAnsi="宋体"/>
          <w:b/>
          <w:bCs/>
          <w:sz w:val="24"/>
        </w:rPr>
      </w:pPr>
      <w:r>
        <w:rPr>
          <w:rFonts w:hint="eastAsia" w:ascii="宋体" w:hAnsi="宋体"/>
          <w:b/>
          <w:bCs/>
          <w:sz w:val="24"/>
        </w:rPr>
        <w:t>比选范围：</w:t>
      </w:r>
    </w:p>
    <w:p>
      <w:pPr>
        <w:tabs>
          <w:tab w:val="left" w:pos="1620"/>
        </w:tabs>
        <w:spacing w:line="440" w:lineRule="exact"/>
        <w:ind w:firstLine="480" w:firstLineChars="200"/>
        <w:outlineLvl w:val="0"/>
        <w:rPr>
          <w:rFonts w:hint="eastAsia" w:ascii="宋体" w:hAnsi="宋体"/>
          <w:sz w:val="24"/>
          <w:u w:val="single"/>
        </w:rPr>
      </w:pPr>
      <w:r>
        <w:rPr>
          <w:sz w:val="24"/>
          <w:lang w:val="zh-TW" w:eastAsia="zh-TW"/>
        </w:rPr>
        <w:t>本项</w:t>
      </w:r>
      <w:r>
        <w:rPr>
          <w:rFonts w:hint="eastAsia"/>
          <w:sz w:val="24"/>
        </w:rPr>
        <w:t>目</w:t>
      </w:r>
      <w:r>
        <w:rPr>
          <w:sz w:val="24"/>
          <w:lang w:val="zh-TW" w:eastAsia="zh-TW"/>
        </w:rPr>
        <w:t>为</w:t>
      </w:r>
      <w:r>
        <w:rPr>
          <w:rFonts w:hint="eastAsia"/>
          <w:sz w:val="24"/>
        </w:rPr>
        <w:t>泸州人和居民服务有限公司</w:t>
      </w:r>
      <w:r>
        <w:rPr>
          <w:sz w:val="24"/>
          <w:lang w:val="zh-TW" w:eastAsia="zh-TW"/>
        </w:rPr>
        <w:t>鲜花</w:t>
      </w:r>
      <w:r>
        <w:rPr>
          <w:rFonts w:hint="eastAsia"/>
          <w:sz w:val="24"/>
        </w:rPr>
        <w:t>供应（含设计与制作）及</w:t>
      </w:r>
      <w:r>
        <w:rPr>
          <w:rFonts w:hint="eastAsia"/>
          <w:sz w:val="24"/>
          <w:lang w:val="zh-TW"/>
        </w:rPr>
        <w:t>殡仪服务</w:t>
      </w:r>
      <w:r>
        <w:rPr>
          <w:rFonts w:hint="eastAsia"/>
          <w:sz w:val="24"/>
        </w:rPr>
        <w:t>项目</w:t>
      </w:r>
      <w:r>
        <w:rPr>
          <w:sz w:val="24"/>
          <w:lang w:val="zh-TW" w:eastAsia="zh-TW"/>
        </w:rPr>
        <w:t>，</w:t>
      </w:r>
      <w:r>
        <w:rPr>
          <w:rFonts w:hint="eastAsia"/>
          <w:sz w:val="24"/>
        </w:rPr>
        <w:t>项目</w:t>
      </w:r>
      <w:r>
        <w:rPr>
          <w:sz w:val="24"/>
          <w:lang w:val="zh-TW" w:eastAsia="zh-TW"/>
        </w:rPr>
        <w:t>内容</w:t>
      </w:r>
      <w:r>
        <w:rPr>
          <w:rFonts w:hint="eastAsia"/>
          <w:sz w:val="24"/>
        </w:rPr>
        <w:t>为</w:t>
      </w:r>
      <w:r>
        <w:rPr>
          <w:rFonts w:hint="eastAsia"/>
          <w:sz w:val="24"/>
          <w:lang w:val="zh-TW"/>
        </w:rPr>
        <w:t>：</w:t>
      </w:r>
      <w:r>
        <w:rPr>
          <w:rFonts w:hint="eastAsia" w:ascii="宋体" w:hAnsi="宋体"/>
          <w:sz w:val="24"/>
        </w:rPr>
        <w:t>供应花卉花篮、鲜花花圈、鲜花相框及遗像制作、鲜花围棺、其他守灵厅布置物品及个性化殡仪策划所用鲜花的供应、设计、制作；灵堂服务、殡仪策划、电子讣告制作、殡仪礼仪产品设计、殡仪礼仪执行、个性化服务策划与执行等服务（其中遗体穿脱衣、殡葬商品销售、绢布花圈租赁除外）。</w:t>
      </w:r>
    </w:p>
    <w:p>
      <w:pPr>
        <w:pStyle w:val="6"/>
        <w:spacing w:line="420" w:lineRule="exact"/>
        <w:rPr>
          <w:rFonts w:hint="eastAsia" w:hAnsi="宋体"/>
          <w:b/>
          <w:bCs/>
          <w:sz w:val="24"/>
        </w:rPr>
      </w:pPr>
      <w:r>
        <w:rPr>
          <w:rFonts w:hint="eastAsia" w:hAnsi="宋体"/>
          <w:b/>
          <w:bCs/>
          <w:sz w:val="24"/>
        </w:rPr>
        <w:t>5、最高限价：</w:t>
      </w:r>
    </w:p>
    <w:p>
      <w:pPr>
        <w:pStyle w:val="6"/>
        <w:spacing w:line="420" w:lineRule="exact"/>
        <w:ind w:firstLine="440" w:firstLineChars="200"/>
        <w:rPr>
          <w:rFonts w:hint="eastAsia" w:ascii="Times New Roman"/>
          <w:lang w:val="zh-CN"/>
        </w:rPr>
      </w:pPr>
      <w:r>
        <w:rPr>
          <w:rFonts w:ascii="Times New Roman"/>
          <w:lang w:val="zh-CN"/>
        </w:rPr>
        <w:t>结算比例</w:t>
      </w:r>
      <w:r>
        <w:rPr>
          <w:rFonts w:hint="eastAsia" w:ascii="Times New Roman"/>
          <w:lang w:val="zh-CN"/>
        </w:rPr>
        <w:t>为</w:t>
      </w:r>
      <w:r>
        <w:rPr>
          <w:rFonts w:hint="eastAsia" w:ascii="Times New Roman"/>
        </w:rPr>
        <w:t>发包人</w:t>
      </w:r>
      <w:r>
        <w:rPr>
          <w:rFonts w:ascii="Times New Roman"/>
        </w:rPr>
        <w:t>销售金额的</w:t>
      </w:r>
      <w:r>
        <w:rPr>
          <w:rFonts w:hint="eastAsia" w:ascii="Times New Roman"/>
        </w:rPr>
        <w:t>60</w:t>
      </w:r>
      <w:r>
        <w:rPr>
          <w:rFonts w:ascii="Times New Roman"/>
        </w:rPr>
        <w:t>%</w:t>
      </w:r>
    </w:p>
    <w:p>
      <w:pPr>
        <w:pStyle w:val="2"/>
        <w:spacing w:line="440" w:lineRule="exact"/>
        <w:rPr>
          <w:rFonts w:hint="eastAsia"/>
          <w:sz w:val="24"/>
        </w:rPr>
      </w:pPr>
      <w:r>
        <w:rPr>
          <w:b/>
          <w:bCs/>
          <w:sz w:val="24"/>
        </w:rPr>
        <w:t>6</w:t>
      </w:r>
      <w:r>
        <w:rPr>
          <w:rFonts w:hint="eastAsia"/>
          <w:b/>
          <w:bCs/>
          <w:sz w:val="24"/>
        </w:rPr>
        <w:t>、服务期限：</w:t>
      </w:r>
      <w:r>
        <w:rPr>
          <w:rFonts w:hint="eastAsia"/>
          <w:sz w:val="24"/>
        </w:rPr>
        <w:t>三年</w:t>
      </w:r>
    </w:p>
    <w:p>
      <w:pPr>
        <w:pStyle w:val="2"/>
        <w:rPr>
          <w:rFonts w:hint="eastAsia"/>
          <w:b/>
          <w:bCs/>
          <w:sz w:val="24"/>
        </w:rPr>
      </w:pPr>
      <w:r>
        <w:rPr>
          <w:rFonts w:hint="eastAsia" w:cs="黑体"/>
          <w:b/>
          <w:bCs/>
          <w:sz w:val="24"/>
          <w:szCs w:val="22"/>
        </w:rPr>
        <w:t>7、项目编号：</w:t>
      </w:r>
      <w:r>
        <w:rPr>
          <w:rFonts w:hint="eastAsia" w:cs="黑体"/>
          <w:sz w:val="24"/>
          <w:szCs w:val="22"/>
        </w:rPr>
        <w:t>RHJM2022-008</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6"/>
        <w:rPr>
          <w:rFonts w:hAnsi="宋体"/>
          <w:bCs/>
          <w:sz w:val="24"/>
        </w:rPr>
      </w:pPr>
      <w:r>
        <w:rPr>
          <w:rFonts w:hint="eastAsia" w:hAnsi="宋体"/>
          <w:bCs/>
          <w:sz w:val="24"/>
        </w:rPr>
        <w:t>7、供应商对是否存在受到有关部门认定的失信行为（有效期内）以及认定次数进行承诺。（提供承诺函）</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bCs/>
          <w:sz w:val="24"/>
        </w:rPr>
        <w:t>凡有意参加比选者</w:t>
      </w:r>
      <w:r>
        <w:rPr>
          <w:rFonts w:hint="eastAsia" w:ascii="宋体" w:hAnsi="宋体"/>
          <w:bCs/>
          <w:color w:val="000000"/>
          <w:sz w:val="24"/>
        </w:rPr>
        <w:t>请于</w:t>
      </w:r>
      <w:r>
        <w:rPr>
          <w:rFonts w:hint="eastAsia" w:ascii="宋体" w:hAnsi="宋体"/>
          <w:bCs/>
          <w:color w:val="000000"/>
          <w:sz w:val="24"/>
          <w:u w:val="single"/>
          <w:lang w:val="en-US" w:eastAsia="zh-CN"/>
        </w:rPr>
        <w:t>2022</w:t>
      </w:r>
      <w:r>
        <w:rPr>
          <w:rFonts w:hint="eastAsia" w:ascii="宋体" w:hAnsi="宋体"/>
          <w:bCs/>
          <w:color w:val="000000"/>
          <w:sz w:val="24"/>
          <w:u w:val="single"/>
          <w:lang w:val="en-US" w:eastAsia="zh-CN"/>
        </w:rPr>
        <w:tab/>
      </w:r>
      <w:r>
        <w:rPr>
          <w:rFonts w:hint="eastAsia" w:ascii="宋体" w:hAnsi="宋体"/>
          <w:bCs/>
          <w:color w:val="000000"/>
          <w:sz w:val="24"/>
          <w:u w:val="single"/>
          <w:lang w:val="en-US" w:eastAsia="zh-CN"/>
        </w:rPr>
        <w:tab/>
      </w:r>
      <w:r>
        <w:rPr>
          <w:rFonts w:hint="eastAsia" w:ascii="宋体" w:hAnsi="宋体"/>
          <w:bCs/>
          <w:color w:val="000000"/>
          <w:sz w:val="24"/>
          <w:u w:val="single"/>
          <w:lang w:val="en-US" w:eastAsia="zh-CN"/>
        </w:rPr>
        <w:tab/>
      </w:r>
      <w:r>
        <w:rPr>
          <w:rFonts w:hint="eastAsia" w:ascii="宋体" w:hAnsi="宋体"/>
          <w:bCs/>
          <w:color w:val="000000"/>
          <w:sz w:val="24"/>
          <w:u w:val="single"/>
          <w:lang w:val="en-US" w:eastAsia="zh-CN"/>
        </w:rPr>
        <w:tab/>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25</w:t>
      </w:r>
      <w:r>
        <w:rPr>
          <w:rFonts w:hint="eastAsia" w:ascii="宋体" w:hAnsi="宋体"/>
          <w:bCs/>
          <w:color w:val="000000"/>
          <w:sz w:val="24"/>
        </w:rPr>
        <w:t>日至</w:t>
      </w:r>
      <w:r>
        <w:rPr>
          <w:rFonts w:hint="eastAsia" w:ascii="宋体" w:hAnsi="宋体"/>
          <w:bCs/>
          <w:color w:val="000000"/>
          <w:sz w:val="24"/>
          <w:u w:val="single"/>
          <w:lang w:val="en-US" w:eastAsia="zh-CN"/>
        </w:rPr>
        <w:t>2022</w:t>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29</w:t>
      </w:r>
      <w:r>
        <w:rPr>
          <w:rFonts w:hint="eastAsia" w:ascii="宋体" w:hAnsi="宋体"/>
          <w:bCs/>
          <w:color w:val="000000"/>
          <w:sz w:val="24"/>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r>
        <w:rPr>
          <w:rFonts w:hint="eastAsia" w:ascii="宋体" w:hAnsi="宋体" w:eastAsia="宋体" w:cs="宋体"/>
          <w:i w:val="0"/>
          <w:iCs w:val="0"/>
          <w:caps w:val="0"/>
          <w:color w:val="000000"/>
          <w:spacing w:val="0"/>
          <w:sz w:val="24"/>
          <w:szCs w:val="24"/>
          <w:shd w:val="clear" w:color="auto" w:fill="FFFFFF"/>
        </w:rPr>
        <w:t>邮件正文内容需单独写明可编辑的比选申请人全称、经办人姓名、电话、接收文件邮箱。</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w:t>
      </w:r>
      <w:r>
        <w:rPr>
          <w:rFonts w:hint="eastAsia" w:ascii="宋体" w:hAnsi="宋体" w:eastAsia="宋体" w:cs="宋体"/>
          <w:bCs/>
          <w:color w:val="000000"/>
          <w:sz w:val="24"/>
          <w:highlight w:val="none"/>
          <w:lang w:val="en-US" w:eastAsia="zh-CN"/>
        </w:rPr>
        <w:t>12</w:t>
      </w:r>
      <w:r>
        <w:rPr>
          <w:rFonts w:hint="eastAsia" w:ascii="宋体" w:hAnsi="宋体" w:eastAsia="宋体" w:cs="宋体"/>
          <w:bCs/>
          <w:color w:val="000000"/>
          <w:sz w:val="24"/>
          <w:highlight w:val="none"/>
        </w:rPr>
        <w:t>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tabs>
          <w:tab w:val="left" w:pos="1620"/>
        </w:tabs>
        <w:spacing w:line="440" w:lineRule="exact"/>
        <w:ind w:firstLine="482" w:firstLineChars="200"/>
        <w:jc w:val="left"/>
        <w:rPr>
          <w:rFonts w:ascii="宋体" w:hAnsi="宋体"/>
          <w:color w:val="000000"/>
          <w:sz w:val="24"/>
        </w:rPr>
      </w:pPr>
      <w:r>
        <w:rPr>
          <w:rFonts w:hint="eastAsia" w:ascii="宋体" w:hAnsi="宋体"/>
          <w:b/>
          <w:color w:val="000000"/>
          <w:sz w:val="24"/>
        </w:rPr>
        <w:t>四、比选文件递交截止时间及地点、比选文件开启时间及地点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递交比选响应文件截止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rPr>
        <w:t>05</w:t>
      </w:r>
      <w:r>
        <w:rPr>
          <w:rFonts w:hint="eastAsia" w:hAnsi="宋体" w:cs="宋体"/>
          <w:color w:val="000000"/>
          <w:sz w:val="24"/>
          <w:lang w:val="zh-CN"/>
        </w:rPr>
        <w:t>月</w:t>
      </w:r>
      <w:r>
        <w:rPr>
          <w:rFonts w:hint="eastAsia" w:hAnsi="宋体" w:cs="宋体"/>
          <w:color w:val="000000"/>
          <w:sz w:val="24"/>
          <w:u w:val="single"/>
          <w:lang w:val="en-US" w:eastAsia="zh-CN"/>
        </w:rPr>
        <w:t>30</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u w:val="single"/>
        </w:rPr>
        <w:t>00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rPr>
      </w:pPr>
      <w:r>
        <w:rPr>
          <w:rFonts w:hint="eastAsia" w:ascii="宋体" w:hAnsi="宋体"/>
          <w:sz w:val="24"/>
        </w:rPr>
        <w:t>比选响应文件必须在递交响应文件截止时间前送达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rPr>
        <w:t>采购人</w:t>
      </w:r>
      <w:r>
        <w:rPr>
          <w:rFonts w:hint="eastAsia" w:ascii="宋体" w:hAnsi="宋体"/>
          <w:sz w:val="24"/>
        </w:rPr>
        <w:t>不予接收。</w:t>
      </w:r>
      <w:r>
        <w:rPr>
          <w:rFonts w:hint="eastAsia" w:ascii="宋体" w:hAnsi="宋体"/>
          <w:color w:val="FF0000"/>
          <w:sz w:val="24"/>
        </w:rPr>
        <w:t>本次采购仅接收纸质邮寄的响应文件。收件人：饶先生，电话：0830-3152909。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比选文件开启时间：</w:t>
      </w:r>
      <w:r>
        <w:rPr>
          <w:rFonts w:hint="eastAsia" w:ascii="宋体" w:hAnsi="宋体"/>
          <w:color w:val="000000"/>
          <w:sz w:val="24"/>
        </w:rPr>
        <w:t>2022年05月</w:t>
      </w:r>
      <w:r>
        <w:rPr>
          <w:rFonts w:hint="eastAsia" w:ascii="宋体" w:hAnsi="宋体"/>
          <w:color w:val="000000"/>
          <w:sz w:val="24"/>
          <w:lang w:val="en-US" w:eastAsia="zh-CN"/>
        </w:rPr>
        <w:t>30</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00</w:t>
      </w:r>
      <w:r>
        <w:rPr>
          <w:rFonts w:ascii="宋体" w:hAnsi="宋体"/>
          <w:color w:val="000000"/>
          <w:sz w:val="24"/>
          <w:szCs w:val="28"/>
        </w:rPr>
        <w:t>（北京时间）</w:t>
      </w:r>
      <w:r>
        <w:rPr>
          <w:rFonts w:hint="eastAsia" w:ascii="宋体" w:hAnsi="宋体"/>
          <w:color w:val="000000"/>
          <w:sz w:val="24"/>
          <w:szCs w:val="28"/>
        </w:rPr>
        <w:t>在比选地点开启</w:t>
      </w:r>
      <w:r>
        <w:rPr>
          <w:rFonts w:hint="eastAsia" w:ascii="宋体" w:hAnsi="宋体"/>
          <w:sz w:val="24"/>
        </w:rPr>
        <w:t>。</w:t>
      </w:r>
    </w:p>
    <w:p>
      <w:pPr>
        <w:spacing w:line="440" w:lineRule="exact"/>
        <w:ind w:firstLine="482" w:firstLineChars="200"/>
      </w:pPr>
      <w:r>
        <w:rPr>
          <w:rFonts w:ascii="宋体" w:hAnsi="宋体"/>
          <w:b/>
          <w:color w:val="000000"/>
          <w:sz w:val="24"/>
          <w:szCs w:val="28"/>
        </w:rPr>
        <w:t>比选地点：</w:t>
      </w:r>
      <w:r>
        <w:rPr>
          <w:rFonts w:hint="eastAsia" w:ascii="宋体" w:hAnsi="宋体" w:cs="Times New Roman"/>
          <w:sz w:val="24"/>
        </w:rPr>
        <w:t>泸州市龙马潭区云台路68号龙驰实业集团商业楼二楼北二排72-97号龙驰集团开评标室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2"/>
        <w:numPr>
          <w:ilvl w:val="0"/>
          <w:numId w:val="2"/>
        </w:numPr>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pStyle w:val="2"/>
        <w:numPr>
          <w:ilvl w:val="0"/>
          <w:numId w:val="2"/>
        </w:numPr>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color w:val="000000"/>
          <w:sz w:val="24"/>
          <w:szCs w:val="24"/>
          <w:lang w:val="en-US" w:eastAsia="zh-CN"/>
        </w:rPr>
        <w:t>逾期送达的、未送达指定地点的或未按要求密封的比选申请文件，比选人将拒绝接收。</w:t>
      </w:r>
    </w:p>
    <w:p>
      <w:pPr>
        <w:spacing w:line="440" w:lineRule="exact"/>
        <w:jc w:val="left"/>
        <w:rPr>
          <w:rFonts w:hint="eastAsia" w:ascii="宋体" w:hAnsi="宋体"/>
          <w:b/>
          <w:sz w:val="24"/>
        </w:rPr>
      </w:pPr>
      <w:r>
        <w:rPr>
          <w:rFonts w:hint="eastAsia" w:ascii="宋体" w:hAnsi="宋体"/>
          <w:b/>
          <w:bCs/>
          <w:color w:val="auto"/>
          <w:sz w:val="24"/>
        </w:rPr>
        <w:t>五</w:t>
      </w:r>
      <w:r>
        <w:rPr>
          <w:rFonts w:hint="eastAsia" w:ascii="宋体" w:hAnsi="宋体"/>
          <w:color w:val="auto"/>
          <w:sz w:val="24"/>
        </w:rPr>
        <w:t>、</w:t>
      </w:r>
      <w:r>
        <w:rPr>
          <w:rFonts w:hint="eastAsia" w:ascii="宋体" w:hAnsi="宋体"/>
          <w:b/>
          <w:sz w:val="24"/>
        </w:rPr>
        <w:t>本比选邀请在</w:t>
      </w:r>
      <w:r>
        <w:rPr>
          <w:rFonts w:hint="eastAsia" w:hAnsi="宋体"/>
          <w:b/>
          <w:color w:val="auto"/>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w:t>
      </w:r>
      <w:r>
        <w:rPr>
          <w:rFonts w:hint="eastAsia" w:ascii="宋体" w:hAnsi="宋体"/>
          <w:bCs/>
          <w:sz w:val="24"/>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rPr>
        <w:t>泸州市龙马潭区云台路68号龙驰实业集团商业楼</w:t>
      </w:r>
    </w:p>
    <w:p>
      <w:pPr>
        <w:spacing w:line="300" w:lineRule="auto"/>
        <w:rPr>
          <w:rFonts w:hint="eastAsia" w:ascii="宋体" w:hAnsi="宋体"/>
          <w:bCs/>
          <w:sz w:val="24"/>
        </w:rPr>
      </w:pPr>
      <w:r>
        <w:rPr>
          <w:rFonts w:hint="eastAsia" w:ascii="宋体" w:hAnsi="宋体"/>
          <w:sz w:val="24"/>
        </w:rPr>
        <w:t xml:space="preserve">    联系人：</w:t>
      </w:r>
      <w:r>
        <w:rPr>
          <w:rFonts w:hint="eastAsia" w:ascii="宋体" w:hAnsi="宋体"/>
          <w:bCs/>
          <w:sz w:val="24"/>
        </w:rPr>
        <w:t>饶先生</w:t>
      </w:r>
    </w:p>
    <w:p>
      <w:pPr>
        <w:spacing w:line="300" w:lineRule="auto"/>
        <w:ind w:firstLine="480" w:firstLineChars="200"/>
        <w:rPr>
          <w:rFonts w:hint="eastAsia" w:ascii="宋体" w:hAnsi="宋体"/>
          <w:bCs/>
          <w:sz w:val="24"/>
        </w:rPr>
      </w:pPr>
      <w:r>
        <w:rPr>
          <w:rFonts w:hint="eastAsia" w:ascii="宋体" w:hAnsi="宋体"/>
          <w:bCs/>
          <w:color w:val="000000"/>
          <w:sz w:val="24"/>
        </w:rPr>
        <w:t>联系电话：</w:t>
      </w:r>
      <w:r>
        <w:rPr>
          <w:rFonts w:hint="eastAsia" w:ascii="宋体" w:hAnsi="宋体"/>
          <w:bCs/>
          <w:sz w:val="24"/>
        </w:rPr>
        <w:t>0830-3152909</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spacing w:line="300" w:lineRule="auto"/>
        <w:rPr>
          <w:rFonts w:ascii="宋体" w:hAnsi="宋体"/>
          <w:b/>
          <w:bCs/>
          <w:sz w:val="24"/>
          <w:u w:val="single"/>
        </w:rPr>
      </w:pPr>
    </w:p>
    <w:p>
      <w:pPr>
        <w:pStyle w:val="2"/>
        <w:snapToGrid w:val="0"/>
        <w:rPr>
          <w:rFonts w:hint="eastAsia" w:cs="宋体"/>
          <w:bCs/>
          <w:sz w:val="24"/>
        </w:rPr>
      </w:pPr>
      <w:r>
        <w:rPr>
          <w:rFonts w:hint="eastAsia" w:cs="宋体"/>
          <w:bCs/>
          <w:sz w:val="24"/>
        </w:rPr>
        <w:t>附件：</w:t>
      </w:r>
    </w:p>
    <w:p>
      <w:pPr>
        <w:rPr>
          <w:rFonts w:hint="eastAsia"/>
        </w:rPr>
      </w:pPr>
    </w:p>
    <w:p>
      <w:pPr>
        <w:pStyle w:val="2"/>
        <w:snapToGrid w:val="0"/>
        <w:jc w:val="center"/>
        <w:rPr>
          <w:rFonts w:cs="宋体"/>
          <w:b/>
          <w:sz w:val="52"/>
          <w:szCs w:val="52"/>
        </w:rPr>
      </w:pPr>
      <w:r>
        <w:rPr>
          <w:rFonts w:cs="宋体"/>
          <w:b/>
          <w:sz w:val="52"/>
          <w:szCs w:val="52"/>
        </w:rPr>
        <w:t>报名登记表</w:t>
      </w:r>
    </w:p>
    <w:tbl>
      <w:tblPr>
        <w:tblStyle w:val="4"/>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 xml:space="preserve">     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7"/>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报名单位联系人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3"/>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3、接收文件邮箱将作为本次项目一切相关文件的唯一授权邮箱，包括但不限于：比选文件、澄清文件、补遗文件、质疑函等。</w:t>
            </w:r>
          </w:p>
        </w:tc>
      </w:tr>
    </w:tbl>
    <w:p>
      <w:pPr>
        <w:wordWrap w:val="0"/>
        <w:spacing w:line="360" w:lineRule="auto"/>
        <w:ind w:firstLine="482"/>
        <w:jc w:val="left"/>
        <w:rPr>
          <w:rFonts w:ascii="宋体" w:hAnsi="宋体" w:cs="宋体"/>
          <w:sz w:val="24"/>
        </w:rPr>
      </w:pPr>
    </w:p>
    <w:p>
      <w:pPr>
        <w:spacing w:line="300" w:lineRule="auto"/>
        <w:rPr>
          <w:rFonts w:ascii="宋体" w:hAnsi="宋体"/>
          <w:b/>
          <w:bCs/>
          <w:sz w:val="24"/>
          <w:u w:val="single"/>
        </w:rPr>
      </w:pPr>
      <w:r>
        <w:rPr>
          <w:rFonts w:hint="eastAsia" w:ascii="宋体" w:hAnsi="宋体" w:cs="宋体"/>
          <w:szCs w:val="21"/>
        </w:rPr>
        <w:t>注（报名描述）：本项目报名方式有现场报名和线上报名两种</w:t>
      </w:r>
      <w:r>
        <w:rPr>
          <w:rFonts w:hint="eastAsia" w:ascii="宋体" w:hAnsi="宋体" w:cs="宋体"/>
          <w:b/>
          <w:bCs/>
          <w:szCs w:val="21"/>
        </w:rPr>
        <w:t>（以第一章内容为准）</w:t>
      </w:r>
      <w:r>
        <w:rPr>
          <w:rFonts w:hint="eastAsia" w:ascii="宋体" w:hAnsi="宋体" w:cs="宋体"/>
          <w:szCs w:val="21"/>
        </w:rPr>
        <w:t>，报名请自行下载《报名登记表》填写。现场报名时需提供加盖了公章的《报名登记表》、</w:t>
      </w:r>
      <w:r>
        <w:rPr>
          <w:rFonts w:hint="eastAsia" w:ascii="宋体" w:hAnsi="宋体"/>
          <w:bCs/>
          <w:color w:val="000000"/>
          <w:szCs w:val="21"/>
        </w:rPr>
        <w:t>营业执照复印件、经办人身份证复印件</w:t>
      </w:r>
      <w:r>
        <w:rPr>
          <w:rFonts w:hint="eastAsia" w:ascii="宋体" w:hAnsi="宋体" w:cs="宋体"/>
          <w:szCs w:val="21"/>
        </w:rPr>
        <w:t>；线上报名将加盖了公章的《报名登记表》、</w:t>
      </w:r>
      <w:r>
        <w:rPr>
          <w:rFonts w:hint="eastAsia" w:ascii="宋体" w:hAnsi="宋体"/>
          <w:bCs/>
          <w:color w:val="000000"/>
          <w:szCs w:val="21"/>
        </w:rPr>
        <w:t>营业执照复印件、经办人身份证复印件</w:t>
      </w:r>
      <w:r>
        <w:rPr>
          <w:rFonts w:hint="eastAsia" w:ascii="宋体" w:hAnsi="宋体" w:cs="宋体"/>
          <w:szCs w:val="21"/>
        </w:rPr>
        <w:t>以扫描件PDF形式发送至邮箱</w:t>
      </w:r>
      <w:r>
        <w:rPr>
          <w:rFonts w:hint="eastAsia" w:ascii="宋体" w:hAnsi="宋体" w:cs="宋体"/>
          <w:szCs w:val="21"/>
          <w:u w:val="single"/>
        </w:rPr>
        <w:t xml:space="preserve">380221617@qq.com </w:t>
      </w:r>
      <w:r>
        <w:rPr>
          <w:rFonts w:hint="eastAsia" w:ascii="宋体" w:hAnsi="宋体" w:cs="宋体"/>
          <w:szCs w:val="21"/>
        </w:rPr>
        <w:t>。</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D2EA5"/>
    <w:multiLevelType w:val="singleLevel"/>
    <w:tmpl w:val="BE0D2EA5"/>
    <w:lvl w:ilvl="0" w:tentative="0">
      <w:start w:val="4"/>
      <w:numFmt w:val="decimal"/>
      <w:suff w:val="nothing"/>
      <w:lvlText w:val="%1、"/>
      <w:lvlJc w:val="left"/>
    </w:lvl>
  </w:abstractNum>
  <w:abstractNum w:abstractNumId="1">
    <w:nsid w:val="FC17CD7D"/>
    <w:multiLevelType w:val="singleLevel"/>
    <w:tmpl w:val="FC17CD7D"/>
    <w:lvl w:ilvl="0" w:tentative="0">
      <w:start w:val="2"/>
      <w:numFmt w:val="decimal"/>
      <w:lvlText w:val="%1."/>
      <w:lvlJc w:val="left"/>
      <w:pPr>
        <w:tabs>
          <w:tab w:val="left" w:pos="312"/>
        </w:tabs>
      </w:pPr>
    </w:lvl>
  </w:abstractNum>
  <w:abstractNum w:abstractNumId="2">
    <w:nsid w:val="152EE20F"/>
    <w:multiLevelType w:val="singleLevel"/>
    <w:tmpl w:val="152EE20F"/>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3D48678F"/>
    <w:rsid w:val="3D486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cs="Times New Roman"/>
      <w:sz w:val="28"/>
      <w:szCs w:val="24"/>
    </w:rPr>
  </w:style>
  <w:style w:type="paragraph" w:customStyle="1" w:styleId="6">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7">
    <w:name w:val="font21"/>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2022-05-24T02:44:00Z</dcterms:created>
  <dc:creator>大可</dc:creator>
  <cp:lastModifiedBy>大可</cp:lastModifiedBy>
  <dcterms:modified xsi:type="dcterms:W3CDTF">2022-05-24T02:56:58Z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CEDB96915CC5474AB229D0E3E2DB8F50</vt:lpwstr>
  </property>
</Properties>
</file>